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5E11" w14:textId="77777777" w:rsidR="00206A05" w:rsidRDefault="00BC6C55">
      <w:pPr>
        <w:ind w:left="2856"/>
        <w:rPr>
          <w:rFonts w:ascii="Times New Roman"/>
          <w:sz w:val="20"/>
        </w:rPr>
      </w:pPr>
      <w:r>
        <w:rPr>
          <w:rFonts w:ascii="Times New Roman"/>
          <w:noProof/>
          <w:sz w:val="20"/>
        </w:rPr>
        <w:drawing>
          <wp:inline distT="0" distB="0" distL="0" distR="0" wp14:anchorId="25E93E7B" wp14:editId="000EBD98">
            <wp:extent cx="3999545" cy="609600"/>
            <wp:effectExtent l="0" t="0" r="0" b="0"/>
            <wp:docPr id="1" name="Image 1" descr="UB Department of Pharmacy Practice locku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B Department of Pharmacy Practice lockup "/>
                    <pic:cNvPicPr/>
                  </pic:nvPicPr>
                  <pic:blipFill>
                    <a:blip r:embed="rId4" cstate="print"/>
                    <a:stretch>
                      <a:fillRect/>
                    </a:stretch>
                  </pic:blipFill>
                  <pic:spPr>
                    <a:xfrm>
                      <a:off x="0" y="0"/>
                      <a:ext cx="3999545" cy="609600"/>
                    </a:xfrm>
                    <a:prstGeom prst="rect">
                      <a:avLst/>
                    </a:prstGeom>
                  </pic:spPr>
                </pic:pic>
              </a:graphicData>
            </a:graphic>
          </wp:inline>
        </w:drawing>
      </w:r>
    </w:p>
    <w:p w14:paraId="15DF8713" w14:textId="15917202" w:rsidR="00206A05" w:rsidRDefault="00BC6C55">
      <w:pPr>
        <w:pStyle w:val="Heading1"/>
      </w:pPr>
      <w:r>
        <w:rPr>
          <w:color w:val="005BB9"/>
          <w:spacing w:val="-4"/>
        </w:rPr>
        <w:t>PGY1</w:t>
      </w:r>
      <w:r>
        <w:rPr>
          <w:color w:val="005BB9"/>
          <w:spacing w:val="-6"/>
        </w:rPr>
        <w:t xml:space="preserve"> </w:t>
      </w:r>
      <w:r>
        <w:rPr>
          <w:color w:val="005BB9"/>
          <w:spacing w:val="-4"/>
        </w:rPr>
        <w:t>Community-Based</w:t>
      </w:r>
      <w:r>
        <w:rPr>
          <w:color w:val="005BB9"/>
          <w:spacing w:val="-9"/>
        </w:rPr>
        <w:t xml:space="preserve"> </w:t>
      </w:r>
      <w:r w:rsidR="005B39E3">
        <w:rPr>
          <w:color w:val="005BB9"/>
          <w:spacing w:val="-9"/>
        </w:rPr>
        <w:t xml:space="preserve">Pharmacy </w:t>
      </w:r>
      <w:r>
        <w:rPr>
          <w:color w:val="005BB9"/>
          <w:spacing w:val="-4"/>
        </w:rPr>
        <w:t>Residency</w:t>
      </w:r>
    </w:p>
    <w:p w14:paraId="3B4D8FA9" w14:textId="77777777" w:rsidR="00206A05" w:rsidRDefault="00BC6C55">
      <w:pPr>
        <w:tabs>
          <w:tab w:val="left" w:pos="10876"/>
        </w:tabs>
        <w:spacing w:before="241"/>
        <w:ind w:left="19"/>
        <w:jc w:val="center"/>
        <w:rPr>
          <w:b/>
        </w:rPr>
      </w:pPr>
      <w:r>
        <w:rPr>
          <w:b/>
          <w:color w:val="005BB9"/>
          <w:spacing w:val="-28"/>
          <w:u w:val="thick" w:color="666666"/>
        </w:rPr>
        <w:t xml:space="preserve"> </w:t>
      </w:r>
      <w:proofErr w:type="gramStart"/>
      <w:r>
        <w:rPr>
          <w:b/>
          <w:color w:val="005BB9"/>
          <w:spacing w:val="-2"/>
          <w:u w:val="thick" w:color="666666"/>
        </w:rPr>
        <w:t>Program</w:t>
      </w:r>
      <w:proofErr w:type="gramEnd"/>
      <w:r>
        <w:rPr>
          <w:b/>
          <w:color w:val="005BB9"/>
          <w:spacing w:val="-4"/>
          <w:u w:val="thick" w:color="666666"/>
        </w:rPr>
        <w:t xml:space="preserve"> </w:t>
      </w:r>
      <w:r>
        <w:rPr>
          <w:b/>
          <w:color w:val="005BB9"/>
          <w:spacing w:val="-2"/>
          <w:u w:val="thick" w:color="666666"/>
        </w:rPr>
        <w:t>Purpose</w:t>
      </w:r>
      <w:r>
        <w:rPr>
          <w:b/>
          <w:color w:val="005BB9"/>
          <w:u w:val="thick" w:color="666666"/>
        </w:rPr>
        <w:tab/>
      </w:r>
    </w:p>
    <w:p w14:paraId="298D233B" w14:textId="77777777" w:rsidR="00206A05" w:rsidRDefault="00206A05">
      <w:pPr>
        <w:pStyle w:val="BodyText"/>
        <w:spacing w:before="32"/>
        <w:rPr>
          <w:b/>
        </w:rPr>
      </w:pPr>
    </w:p>
    <w:p w14:paraId="268D6A4C" w14:textId="77777777" w:rsidR="00206A05" w:rsidRDefault="00BC6C55">
      <w:pPr>
        <w:pStyle w:val="BodyText"/>
        <w:ind w:left="369" w:right="593"/>
      </w:pPr>
      <w:r>
        <w:t>To</w:t>
      </w:r>
      <w:r>
        <w:rPr>
          <w:spacing w:val="-4"/>
        </w:rPr>
        <w:t xml:space="preserve"> </w:t>
      </w:r>
      <w:r>
        <w:t>build</w:t>
      </w:r>
      <w:r>
        <w:rPr>
          <w:spacing w:val="-5"/>
        </w:rPr>
        <w:t xml:space="preserve"> </w:t>
      </w:r>
      <w:r>
        <w:t>upon</w:t>
      </w:r>
      <w:r>
        <w:rPr>
          <w:spacing w:val="-10"/>
        </w:rPr>
        <w:t xml:space="preserve"> </w:t>
      </w:r>
      <w:r>
        <w:t>Doctor</w:t>
      </w:r>
      <w:r>
        <w:rPr>
          <w:spacing w:val="-6"/>
        </w:rPr>
        <w:t xml:space="preserve"> </w:t>
      </w:r>
      <w:r>
        <w:t>of</w:t>
      </w:r>
      <w:r>
        <w:rPr>
          <w:spacing w:val="-7"/>
        </w:rPr>
        <w:t xml:space="preserve"> </w:t>
      </w:r>
      <w:r>
        <w:t>Pharmacy</w:t>
      </w:r>
      <w:r>
        <w:rPr>
          <w:spacing w:val="-6"/>
        </w:rPr>
        <w:t xml:space="preserve"> </w:t>
      </w:r>
      <w:r>
        <w:t>(PharmD)</w:t>
      </w:r>
      <w:r>
        <w:rPr>
          <w:spacing w:val="-7"/>
        </w:rPr>
        <w:t xml:space="preserve"> </w:t>
      </w:r>
      <w:r>
        <w:t>education</w:t>
      </w:r>
      <w:r>
        <w:rPr>
          <w:spacing w:val="-7"/>
        </w:rPr>
        <w:t xml:space="preserve"> </w:t>
      </w:r>
      <w:r>
        <w:t>and</w:t>
      </w:r>
      <w:r>
        <w:rPr>
          <w:spacing w:val="-3"/>
        </w:rPr>
        <w:t xml:space="preserve"> </w:t>
      </w:r>
      <w:r>
        <w:t>outcomes</w:t>
      </w:r>
      <w:r>
        <w:rPr>
          <w:spacing w:val="-4"/>
        </w:rPr>
        <w:t xml:space="preserve"> </w:t>
      </w:r>
      <w:r>
        <w:t>to</w:t>
      </w:r>
      <w:r>
        <w:rPr>
          <w:spacing w:val="-7"/>
        </w:rPr>
        <w:t xml:space="preserve"> </w:t>
      </w:r>
      <w:r>
        <w:t>develop</w:t>
      </w:r>
      <w:r>
        <w:rPr>
          <w:spacing w:val="-7"/>
        </w:rPr>
        <w:t xml:space="preserve"> </w:t>
      </w:r>
      <w:r>
        <w:t>pharmacist</w:t>
      </w:r>
      <w:r>
        <w:rPr>
          <w:spacing w:val="-7"/>
        </w:rPr>
        <w:t xml:space="preserve"> </w:t>
      </w:r>
      <w:r>
        <w:t>practitioners</w:t>
      </w:r>
      <w:r>
        <w:rPr>
          <w:spacing w:val="-5"/>
        </w:rPr>
        <w:t xml:space="preserve"> </w:t>
      </w:r>
      <w:r>
        <w:t>with</w:t>
      </w:r>
      <w:r>
        <w:rPr>
          <w:spacing w:val="-5"/>
        </w:rPr>
        <w:t xml:space="preserve"> </w:t>
      </w:r>
      <w:r>
        <w:t>knowledge,</w:t>
      </w:r>
      <w:r>
        <w:rPr>
          <w:spacing w:val="-7"/>
        </w:rPr>
        <w:t xml:space="preserve"> </w:t>
      </w:r>
      <w:r>
        <w:t>skills, and abilities</w:t>
      </w:r>
      <w:r>
        <w:rPr>
          <w:spacing w:val="-1"/>
        </w:rPr>
        <w:t xml:space="preserve"> </w:t>
      </w:r>
      <w:r>
        <w:t>as defined in the</w:t>
      </w:r>
      <w:r>
        <w:rPr>
          <w:spacing w:val="-2"/>
        </w:rPr>
        <w:t xml:space="preserve"> </w:t>
      </w:r>
      <w:r>
        <w:t>educational</w:t>
      </w:r>
      <w:r>
        <w:rPr>
          <w:spacing w:val="-2"/>
        </w:rPr>
        <w:t xml:space="preserve"> </w:t>
      </w:r>
      <w:r>
        <w:t>competency</w:t>
      </w:r>
      <w:r>
        <w:rPr>
          <w:spacing w:val="-2"/>
        </w:rPr>
        <w:t xml:space="preserve"> </w:t>
      </w:r>
      <w:r>
        <w:t>areas,</w:t>
      </w:r>
      <w:r>
        <w:rPr>
          <w:spacing w:val="-1"/>
        </w:rPr>
        <w:t xml:space="preserve"> </w:t>
      </w:r>
      <w:r>
        <w:t>goals, and objectives.</w:t>
      </w:r>
      <w:r>
        <w:rPr>
          <w:spacing w:val="-1"/>
        </w:rPr>
        <w:t xml:space="preserve"> </w:t>
      </w:r>
      <w:r>
        <w:t>Residents who successfully complete</w:t>
      </w:r>
      <w:r>
        <w:rPr>
          <w:spacing w:val="-1"/>
        </w:rPr>
        <w:t xml:space="preserve"> </w:t>
      </w:r>
      <w:r>
        <w:t>PGY1</w:t>
      </w:r>
      <w:r>
        <w:rPr>
          <w:spacing w:val="-1"/>
        </w:rPr>
        <w:t xml:space="preserve"> </w:t>
      </w:r>
      <w:r>
        <w:t>residency programs</w:t>
      </w:r>
      <w:r>
        <w:rPr>
          <w:spacing w:val="-4"/>
        </w:rPr>
        <w:t xml:space="preserve"> </w:t>
      </w:r>
      <w:r>
        <w:t>will</w:t>
      </w:r>
      <w:r>
        <w:rPr>
          <w:spacing w:val="-4"/>
        </w:rPr>
        <w:t xml:space="preserve"> </w:t>
      </w:r>
      <w:r>
        <w:t>be</w:t>
      </w:r>
      <w:r>
        <w:rPr>
          <w:spacing w:val="-4"/>
        </w:rPr>
        <w:t xml:space="preserve"> </w:t>
      </w:r>
      <w:r>
        <w:t>skilled</w:t>
      </w:r>
      <w:r>
        <w:rPr>
          <w:spacing w:val="-2"/>
        </w:rPr>
        <w:t xml:space="preserve"> </w:t>
      </w:r>
      <w:r>
        <w:t>in</w:t>
      </w:r>
      <w:r>
        <w:rPr>
          <w:spacing w:val="-1"/>
        </w:rPr>
        <w:t xml:space="preserve"> </w:t>
      </w:r>
      <w:r>
        <w:t>diverse</w:t>
      </w:r>
      <w:r>
        <w:rPr>
          <w:spacing w:val="-5"/>
        </w:rPr>
        <w:t xml:space="preserve"> </w:t>
      </w:r>
      <w:r>
        <w:t>patient</w:t>
      </w:r>
      <w:r>
        <w:rPr>
          <w:spacing w:val="-4"/>
        </w:rPr>
        <w:t xml:space="preserve"> </w:t>
      </w:r>
      <w:r>
        <w:t>care,</w:t>
      </w:r>
      <w:r>
        <w:rPr>
          <w:spacing w:val="-4"/>
        </w:rPr>
        <w:t xml:space="preserve"> </w:t>
      </w:r>
      <w:r>
        <w:t>practice</w:t>
      </w:r>
      <w:r>
        <w:rPr>
          <w:spacing w:val="-4"/>
        </w:rPr>
        <w:t xml:space="preserve"> </w:t>
      </w:r>
      <w:r>
        <w:t>management,</w:t>
      </w:r>
      <w:r>
        <w:rPr>
          <w:spacing w:val="-2"/>
        </w:rPr>
        <w:t xml:space="preserve"> </w:t>
      </w:r>
      <w:r>
        <w:t>leadership,</w:t>
      </w:r>
      <w:r>
        <w:rPr>
          <w:spacing w:val="-4"/>
        </w:rPr>
        <w:t xml:space="preserve"> </w:t>
      </w:r>
      <w:r>
        <w:t>and</w:t>
      </w:r>
      <w:r>
        <w:rPr>
          <w:spacing w:val="-4"/>
        </w:rPr>
        <w:t xml:space="preserve"> </w:t>
      </w:r>
      <w:r>
        <w:t>education,</w:t>
      </w:r>
      <w:r>
        <w:rPr>
          <w:spacing w:val="-1"/>
        </w:rPr>
        <w:t xml:space="preserve"> </w:t>
      </w:r>
      <w:r>
        <w:t>and</w:t>
      </w:r>
      <w:r>
        <w:rPr>
          <w:spacing w:val="-4"/>
        </w:rPr>
        <w:t xml:space="preserve"> </w:t>
      </w:r>
      <w:r>
        <w:t>be</w:t>
      </w:r>
      <w:r>
        <w:rPr>
          <w:spacing w:val="-5"/>
        </w:rPr>
        <w:t xml:space="preserve"> </w:t>
      </w:r>
      <w:r>
        <w:t>prepared</w:t>
      </w:r>
      <w:r>
        <w:rPr>
          <w:spacing w:val="-4"/>
        </w:rPr>
        <w:t xml:space="preserve"> </w:t>
      </w:r>
      <w:r>
        <w:t>to</w:t>
      </w:r>
      <w:r>
        <w:rPr>
          <w:spacing w:val="-5"/>
        </w:rPr>
        <w:t xml:space="preserve"> </w:t>
      </w:r>
      <w:r>
        <w:t>provide</w:t>
      </w:r>
      <w:r>
        <w:rPr>
          <w:spacing w:val="-5"/>
        </w:rPr>
        <w:t xml:space="preserve"> </w:t>
      </w:r>
      <w:r>
        <w:t xml:space="preserve">patient care, seek board certification in pharmacotherapy (i.e., BCPS), and pursue advanced education and training opportunities including postgraduate year two (PGY2) </w:t>
      </w:r>
      <w:proofErr w:type="gramStart"/>
      <w:r>
        <w:t>residencies</w:t>
      </w:r>
      <w:proofErr w:type="gramEnd"/>
      <w:r>
        <w:t>.</w:t>
      </w:r>
    </w:p>
    <w:p w14:paraId="1A33B39D" w14:textId="77777777" w:rsidR="00206A05" w:rsidRDefault="00206A05">
      <w:pPr>
        <w:pStyle w:val="BodyText"/>
        <w:spacing w:before="12"/>
      </w:pPr>
    </w:p>
    <w:p w14:paraId="4C7E44E2" w14:textId="77777777" w:rsidR="00206A05" w:rsidRDefault="00BC6C55">
      <w:pPr>
        <w:pStyle w:val="Heading2"/>
        <w:spacing w:before="1"/>
        <w:jc w:val="left"/>
      </w:pPr>
      <w:r>
        <w:rPr>
          <w:noProof/>
        </w:rPr>
        <mc:AlternateContent>
          <mc:Choice Requires="wps">
            <w:drawing>
              <wp:anchor distT="0" distB="0" distL="0" distR="0" simplePos="0" relativeHeight="487587840" behindDoc="1" locked="0" layoutInCell="1" allowOverlap="1" wp14:anchorId="508C1994" wp14:editId="29BE26CC">
                <wp:simplePos x="0" y="0"/>
                <wp:positionH relativeFrom="page">
                  <wp:posOffset>445008</wp:posOffset>
                </wp:positionH>
                <wp:positionV relativeFrom="paragraph">
                  <wp:posOffset>186980</wp:posOffset>
                </wp:positionV>
                <wp:extent cx="68948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415"/>
                        </a:xfrm>
                        <a:custGeom>
                          <a:avLst/>
                          <a:gdLst/>
                          <a:ahLst/>
                          <a:cxnLst/>
                          <a:rect l="l" t="t" r="r" b="b"/>
                          <a:pathLst>
                            <a:path w="6894830" h="18415">
                              <a:moveTo>
                                <a:pt x="6894576" y="18288"/>
                              </a:moveTo>
                              <a:lnTo>
                                <a:pt x="0" y="18288"/>
                              </a:lnTo>
                              <a:lnTo>
                                <a:pt x="0" y="0"/>
                              </a:lnTo>
                              <a:lnTo>
                                <a:pt x="6894576" y="0"/>
                              </a:lnTo>
                              <a:lnTo>
                                <a:pt x="6894576" y="18288"/>
                              </a:lnTo>
                              <a:close/>
                            </a:path>
                          </a:pathLst>
                        </a:custGeom>
                        <a:solidFill>
                          <a:srgbClr val="666666"/>
                        </a:solidFill>
                      </wps:spPr>
                      <wps:bodyPr wrap="square" lIns="0" tIns="0" rIns="0" bIns="0" rtlCol="0">
                        <a:prstTxWarp prst="textNoShape">
                          <a:avLst/>
                        </a:prstTxWarp>
                        <a:noAutofit/>
                      </wps:bodyPr>
                    </wps:wsp>
                  </a:graphicData>
                </a:graphic>
              </wp:anchor>
            </w:drawing>
          </mc:Choice>
          <mc:Fallback>
            <w:pict>
              <v:shape w14:anchorId="4D8AF1F7" id="Graphic 2" o:spid="_x0000_s1026" style="position:absolute;margin-left:35.05pt;margin-top:14.7pt;width:542.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" path="m6894576,18288l,18288,,,6894576,r,18288xe" fillcolor="#666" stroked="f">
                <v:path arrowok="t"/>
                <w10:wrap type="topAndBottom" anchorx="page"/>
              </v:shape>
            </w:pict>
          </mc:Fallback>
        </mc:AlternateContent>
      </w:r>
      <w:r>
        <w:rPr>
          <w:color w:val="005BB9"/>
          <w:spacing w:val="-2"/>
        </w:rPr>
        <w:t>Overview</w:t>
      </w:r>
      <w:r>
        <w:rPr>
          <w:color w:val="005BB9"/>
          <w:spacing w:val="-6"/>
        </w:rPr>
        <w:t xml:space="preserve"> </w:t>
      </w:r>
      <w:r>
        <w:rPr>
          <w:color w:val="005BB9"/>
          <w:spacing w:val="-2"/>
        </w:rPr>
        <w:t>of</w:t>
      </w:r>
      <w:r>
        <w:rPr>
          <w:color w:val="005BB9"/>
          <w:spacing w:val="2"/>
        </w:rPr>
        <w:t xml:space="preserve"> </w:t>
      </w:r>
      <w:r>
        <w:rPr>
          <w:color w:val="005BB9"/>
          <w:spacing w:val="-2"/>
        </w:rPr>
        <w:t>the</w:t>
      </w:r>
      <w:r>
        <w:rPr>
          <w:color w:val="005BB9"/>
          <w:spacing w:val="-4"/>
        </w:rPr>
        <w:t xml:space="preserve"> </w:t>
      </w:r>
      <w:r>
        <w:rPr>
          <w:color w:val="005BB9"/>
          <w:spacing w:val="-2"/>
        </w:rPr>
        <w:t>Residency</w:t>
      </w:r>
      <w:r>
        <w:rPr>
          <w:color w:val="005BB9"/>
          <w:spacing w:val="-3"/>
        </w:rPr>
        <w:t xml:space="preserve"> </w:t>
      </w:r>
      <w:r>
        <w:rPr>
          <w:color w:val="005BB9"/>
          <w:spacing w:val="-2"/>
        </w:rPr>
        <w:t>Program</w:t>
      </w:r>
    </w:p>
    <w:p w14:paraId="23256A72" w14:textId="77777777" w:rsidR="00206A05" w:rsidRDefault="00206A05">
      <w:pPr>
        <w:pStyle w:val="BodyText"/>
        <w:spacing w:before="8"/>
        <w:rPr>
          <w:b/>
          <w:sz w:val="22"/>
        </w:rPr>
      </w:pPr>
    </w:p>
    <w:p w14:paraId="6D7150CF" w14:textId="77777777" w:rsidR="00206A05" w:rsidRDefault="00BC6C55">
      <w:pPr>
        <w:pStyle w:val="BodyText"/>
        <w:spacing w:before="1"/>
        <w:ind w:left="369" w:right="365" w:hanging="1"/>
        <w:jc w:val="both"/>
      </w:pPr>
      <w:r>
        <w:t>Middleport</w:t>
      </w:r>
      <w:r>
        <w:rPr>
          <w:spacing w:val="-4"/>
        </w:rPr>
        <w:t xml:space="preserve"> </w:t>
      </w:r>
      <w:r>
        <w:t>Family</w:t>
      </w:r>
      <w:r>
        <w:rPr>
          <w:spacing w:val="-3"/>
        </w:rPr>
        <w:t xml:space="preserve"> </w:t>
      </w:r>
      <w:r>
        <w:t>Health Center</w:t>
      </w:r>
      <w:r>
        <w:rPr>
          <w:spacing w:val="-1"/>
        </w:rPr>
        <w:t xml:space="preserve"> </w:t>
      </w:r>
      <w:r>
        <w:t>and</w:t>
      </w:r>
      <w:r>
        <w:rPr>
          <w:spacing w:val="-5"/>
        </w:rPr>
        <w:t xml:space="preserve"> </w:t>
      </w:r>
      <w:r>
        <w:t>The</w:t>
      </w:r>
      <w:r>
        <w:rPr>
          <w:spacing w:val="-3"/>
        </w:rPr>
        <w:t xml:space="preserve"> </w:t>
      </w:r>
      <w:r>
        <w:t>State</w:t>
      </w:r>
      <w:r>
        <w:rPr>
          <w:spacing w:val="-1"/>
        </w:rPr>
        <w:t xml:space="preserve"> </w:t>
      </w:r>
      <w:r>
        <w:t>University</w:t>
      </w:r>
      <w:r>
        <w:rPr>
          <w:spacing w:val="-2"/>
        </w:rPr>
        <w:t xml:space="preserve"> </w:t>
      </w:r>
      <w:r>
        <w:t>of</w:t>
      </w:r>
      <w:r>
        <w:rPr>
          <w:spacing w:val="-4"/>
        </w:rPr>
        <w:t xml:space="preserve"> </w:t>
      </w:r>
      <w:r>
        <w:t>New</w:t>
      </w:r>
      <w:r>
        <w:rPr>
          <w:spacing w:val="-4"/>
        </w:rPr>
        <w:t xml:space="preserve"> </w:t>
      </w:r>
      <w:r>
        <w:t>York</w:t>
      </w:r>
      <w:r>
        <w:rPr>
          <w:spacing w:val="-4"/>
        </w:rPr>
        <w:t xml:space="preserve"> </w:t>
      </w:r>
      <w:r>
        <w:t>at</w:t>
      </w:r>
      <w:r>
        <w:rPr>
          <w:spacing w:val="-1"/>
        </w:rPr>
        <w:t xml:space="preserve"> </w:t>
      </w:r>
      <w:r>
        <w:t>Buffalo</w:t>
      </w:r>
      <w:r>
        <w:rPr>
          <w:spacing w:val="-3"/>
        </w:rPr>
        <w:t xml:space="preserve"> </w:t>
      </w:r>
      <w:r>
        <w:t>School</w:t>
      </w:r>
      <w:r>
        <w:rPr>
          <w:spacing w:val="-5"/>
        </w:rPr>
        <w:t xml:space="preserve"> </w:t>
      </w:r>
      <w:r>
        <w:t>of</w:t>
      </w:r>
      <w:r>
        <w:rPr>
          <w:spacing w:val="-4"/>
        </w:rPr>
        <w:t xml:space="preserve"> </w:t>
      </w:r>
      <w:r>
        <w:t>Pharmacy</w:t>
      </w:r>
      <w:r>
        <w:rPr>
          <w:spacing w:val="-4"/>
        </w:rPr>
        <w:t xml:space="preserve"> </w:t>
      </w:r>
      <w:r>
        <w:t>offer</w:t>
      </w:r>
      <w:r>
        <w:rPr>
          <w:spacing w:val="-1"/>
        </w:rPr>
        <w:t xml:space="preserve"> </w:t>
      </w:r>
      <w:r>
        <w:t>an</w:t>
      </w:r>
      <w:r>
        <w:rPr>
          <w:spacing w:val="-4"/>
        </w:rPr>
        <w:t xml:space="preserve"> </w:t>
      </w:r>
      <w:r>
        <w:t>ASHP/</w:t>
      </w:r>
      <w:proofErr w:type="spellStart"/>
      <w:r>
        <w:t>APhA</w:t>
      </w:r>
      <w:proofErr w:type="spellEnd"/>
      <w:r>
        <w:rPr>
          <w:spacing w:val="-3"/>
        </w:rPr>
        <w:t xml:space="preserve"> </w:t>
      </w:r>
      <w:r>
        <w:t>Accredited PGY-1 Community Pharmacy Residency Program with a focus on community-based patient care.</w:t>
      </w:r>
      <w:r>
        <w:rPr>
          <w:spacing w:val="40"/>
        </w:rPr>
        <w:t xml:space="preserve"> </w:t>
      </w:r>
      <w:r>
        <w:t xml:space="preserve">Strengths of this program include development and implementation of patient care services, advanced teaching and research opportunities, innovative transitions of care collaborative program, and robust ambulatory care practice collaborations embedded in local physician offices. The resident practices in an innovative and advanced environment where entrepreneurship is cultivated by </w:t>
      </w:r>
      <w:r>
        <w:t>preceptors and experienced ownership. Residents participate in a variety of disease state management and disease state education practice areas including medication therapy management, diabetes self-management education, hypertension management, and immunization delivery.</w:t>
      </w:r>
    </w:p>
    <w:p w14:paraId="2F35F449" w14:textId="77777777" w:rsidR="00206A05" w:rsidRDefault="00206A05">
      <w:pPr>
        <w:pStyle w:val="BodyText"/>
        <w:spacing w:before="47"/>
      </w:pPr>
    </w:p>
    <w:p w14:paraId="43E95B54" w14:textId="77777777" w:rsidR="00206A05" w:rsidRDefault="00BC6C55">
      <w:pPr>
        <w:pStyle w:val="Heading2"/>
        <w:spacing w:before="1"/>
      </w:pPr>
      <w:r>
        <w:rPr>
          <w:noProof/>
        </w:rPr>
        <mc:AlternateContent>
          <mc:Choice Requires="wps">
            <w:drawing>
              <wp:anchor distT="0" distB="0" distL="0" distR="0" simplePos="0" relativeHeight="487588352" behindDoc="1" locked="0" layoutInCell="1" allowOverlap="1" wp14:anchorId="7EE33407" wp14:editId="6D4FDB2A">
                <wp:simplePos x="0" y="0"/>
                <wp:positionH relativeFrom="page">
                  <wp:posOffset>445007</wp:posOffset>
                </wp:positionH>
                <wp:positionV relativeFrom="paragraph">
                  <wp:posOffset>185405</wp:posOffset>
                </wp:positionV>
                <wp:extent cx="68948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415"/>
                        </a:xfrm>
                        <a:custGeom>
                          <a:avLst/>
                          <a:gdLst/>
                          <a:ahLst/>
                          <a:cxnLst/>
                          <a:rect l="l" t="t" r="r" b="b"/>
                          <a:pathLst>
                            <a:path w="6894830" h="18415">
                              <a:moveTo>
                                <a:pt x="6894576" y="18288"/>
                              </a:moveTo>
                              <a:lnTo>
                                <a:pt x="0" y="18288"/>
                              </a:lnTo>
                              <a:lnTo>
                                <a:pt x="0" y="0"/>
                              </a:lnTo>
                              <a:lnTo>
                                <a:pt x="6894576" y="0"/>
                              </a:lnTo>
                              <a:lnTo>
                                <a:pt x="6894576" y="18288"/>
                              </a:lnTo>
                              <a:close/>
                            </a:path>
                          </a:pathLst>
                        </a:custGeom>
                        <a:solidFill>
                          <a:srgbClr val="666666"/>
                        </a:solidFill>
                      </wps:spPr>
                      <wps:bodyPr wrap="square" lIns="0" tIns="0" rIns="0" bIns="0" rtlCol="0">
                        <a:prstTxWarp prst="textNoShape">
                          <a:avLst/>
                        </a:prstTxWarp>
                        <a:noAutofit/>
                      </wps:bodyPr>
                    </wps:wsp>
                  </a:graphicData>
                </a:graphic>
              </wp:anchor>
            </w:drawing>
          </mc:Choice>
          <mc:Fallback>
            <w:pict>
              <v:shape w14:anchorId="62878219" id="Graphic 3" o:spid="_x0000_s1026" style="position:absolute;margin-left:35.05pt;margin-top:14.6pt;width:542.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4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" path="m6894576,18288l,18288,,,6894576,r,18288xe" fillcolor="#666" stroked="f">
                <v:path arrowok="t"/>
                <w10:wrap type="topAndBottom" anchorx="page"/>
              </v:shape>
            </w:pict>
          </mc:Fallback>
        </mc:AlternateContent>
      </w:r>
      <w:r>
        <w:rPr>
          <w:color w:val="005BB9"/>
          <w:spacing w:val="-2"/>
        </w:rPr>
        <w:t>Description</w:t>
      </w:r>
      <w:r>
        <w:rPr>
          <w:color w:val="005BB9"/>
          <w:spacing w:val="-1"/>
        </w:rPr>
        <w:t xml:space="preserve"> </w:t>
      </w:r>
      <w:r>
        <w:rPr>
          <w:color w:val="005BB9"/>
          <w:spacing w:val="-2"/>
        </w:rPr>
        <w:t>of</w:t>
      </w:r>
      <w:r>
        <w:rPr>
          <w:color w:val="005BB9"/>
          <w:spacing w:val="-3"/>
        </w:rPr>
        <w:t xml:space="preserve"> </w:t>
      </w:r>
      <w:r>
        <w:rPr>
          <w:color w:val="005BB9"/>
          <w:spacing w:val="-2"/>
        </w:rPr>
        <w:t>the Practice</w:t>
      </w:r>
      <w:r>
        <w:rPr>
          <w:color w:val="005BB9"/>
          <w:spacing w:val="-4"/>
        </w:rPr>
        <w:t xml:space="preserve"> Site</w:t>
      </w:r>
    </w:p>
    <w:p w14:paraId="6A6171F1" w14:textId="77777777" w:rsidR="00206A05" w:rsidRDefault="00BC6C55">
      <w:pPr>
        <w:pStyle w:val="BodyText"/>
        <w:spacing w:before="241"/>
        <w:ind w:left="369" w:right="359"/>
        <w:jc w:val="both"/>
      </w:pPr>
      <w:r>
        <w:t>Middleport Family Health Center is part of an eight-store group of independent pharmacies and businesses located in the Western New York</w:t>
      </w:r>
      <w:r>
        <w:rPr>
          <w:spacing w:val="-8"/>
        </w:rPr>
        <w:t xml:space="preserve"> </w:t>
      </w:r>
      <w:r>
        <w:t>area.</w:t>
      </w:r>
      <w:r>
        <w:rPr>
          <w:spacing w:val="-10"/>
        </w:rPr>
        <w:t xml:space="preserve"> </w:t>
      </w:r>
      <w:r>
        <w:t>The</w:t>
      </w:r>
      <w:r>
        <w:rPr>
          <w:spacing w:val="-11"/>
        </w:rPr>
        <w:t xml:space="preserve"> </w:t>
      </w:r>
      <w:r>
        <w:t>pharmacy</w:t>
      </w:r>
      <w:r>
        <w:rPr>
          <w:spacing w:val="-10"/>
        </w:rPr>
        <w:t xml:space="preserve"> </w:t>
      </w:r>
      <w:r>
        <w:t>was</w:t>
      </w:r>
      <w:r>
        <w:rPr>
          <w:spacing w:val="-8"/>
        </w:rPr>
        <w:t xml:space="preserve"> </w:t>
      </w:r>
      <w:r>
        <w:t>acquired</w:t>
      </w:r>
      <w:r>
        <w:rPr>
          <w:spacing w:val="-9"/>
        </w:rPr>
        <w:t xml:space="preserve"> </w:t>
      </w:r>
      <w:r>
        <w:t>in</w:t>
      </w:r>
      <w:r>
        <w:rPr>
          <w:spacing w:val="-7"/>
        </w:rPr>
        <w:t xml:space="preserve"> </w:t>
      </w:r>
      <w:r>
        <w:t>1983</w:t>
      </w:r>
      <w:r>
        <w:rPr>
          <w:spacing w:val="-9"/>
        </w:rPr>
        <w:t xml:space="preserve"> </w:t>
      </w:r>
      <w:r>
        <w:t>by</w:t>
      </w:r>
      <w:r>
        <w:rPr>
          <w:spacing w:val="-7"/>
        </w:rPr>
        <w:t xml:space="preserve"> </w:t>
      </w:r>
      <w:r>
        <w:t>University</w:t>
      </w:r>
      <w:r>
        <w:rPr>
          <w:spacing w:val="-7"/>
        </w:rPr>
        <w:t xml:space="preserve"> </w:t>
      </w:r>
      <w:r>
        <w:t>at</w:t>
      </w:r>
      <w:r>
        <w:rPr>
          <w:spacing w:val="-9"/>
        </w:rPr>
        <w:t xml:space="preserve"> </w:t>
      </w:r>
      <w:r>
        <w:t>Buffalo</w:t>
      </w:r>
      <w:r>
        <w:rPr>
          <w:spacing w:val="-4"/>
        </w:rPr>
        <w:t xml:space="preserve"> </w:t>
      </w:r>
      <w:r>
        <w:t>School</w:t>
      </w:r>
      <w:r>
        <w:rPr>
          <w:spacing w:val="-10"/>
        </w:rPr>
        <w:t xml:space="preserve"> </w:t>
      </w:r>
      <w:r>
        <w:t>of</w:t>
      </w:r>
      <w:r>
        <w:rPr>
          <w:spacing w:val="-7"/>
        </w:rPr>
        <w:t xml:space="preserve"> </w:t>
      </w:r>
      <w:r>
        <w:t>Pharmacy</w:t>
      </w:r>
      <w:r>
        <w:rPr>
          <w:spacing w:val="-7"/>
        </w:rPr>
        <w:t xml:space="preserve"> </w:t>
      </w:r>
      <w:r>
        <w:t>alums</w:t>
      </w:r>
      <w:r>
        <w:rPr>
          <w:spacing w:val="-10"/>
        </w:rPr>
        <w:t xml:space="preserve"> </w:t>
      </w:r>
      <w:r>
        <w:t>Bruce</w:t>
      </w:r>
      <w:r>
        <w:rPr>
          <w:spacing w:val="-9"/>
        </w:rPr>
        <w:t xml:space="preserve"> </w:t>
      </w:r>
      <w:r>
        <w:t>Moden</w:t>
      </w:r>
      <w:r>
        <w:rPr>
          <w:spacing w:val="-7"/>
        </w:rPr>
        <w:t xml:space="preserve"> </w:t>
      </w:r>
      <w:r>
        <w:t>and</w:t>
      </w:r>
      <w:r>
        <w:rPr>
          <w:spacing w:val="-7"/>
        </w:rPr>
        <w:t xml:space="preserve"> </w:t>
      </w:r>
      <w:r>
        <w:t>Steve</w:t>
      </w:r>
      <w:r>
        <w:rPr>
          <w:spacing w:val="-7"/>
        </w:rPr>
        <w:t xml:space="preserve"> </w:t>
      </w:r>
      <w:r>
        <w:t>Giroux</w:t>
      </w:r>
      <w:r>
        <w:rPr>
          <w:spacing w:val="-4"/>
        </w:rPr>
        <w:t xml:space="preserve"> </w:t>
      </w:r>
      <w:r>
        <w:t>through</w:t>
      </w:r>
      <w:r>
        <w:rPr>
          <w:spacing w:val="-5"/>
        </w:rPr>
        <w:t xml:space="preserve"> </w:t>
      </w:r>
      <w:r>
        <w:t>the purchase of a chain store known as Peterson Drug. Since then, the Moden-Giroux organization has worked to establish a progressive patient-oriented pharmacy practice. The owners have continued to pursue this mission by incorporating advanced technology, utilizing an innovative pharmacy software system (</w:t>
      </w:r>
      <w:proofErr w:type="spellStart"/>
      <w:r>
        <w:t>PioneerRx</w:t>
      </w:r>
      <w:proofErr w:type="spellEnd"/>
      <w:r>
        <w:t>), servicing assisted living facilities, offering a full line pharmacy complete with durable medical equipment and supplies, incorporating MTM and immunization services, developing clinical diseas</w:t>
      </w:r>
      <w:r>
        <w:t>e state management programs, establishing and growing physician collaborative practice agreements, and partnering with a local hospital to develop an innovative transitions of care program.</w:t>
      </w:r>
    </w:p>
    <w:p w14:paraId="375D0EE1" w14:textId="77777777" w:rsidR="00206A05" w:rsidRDefault="00206A05">
      <w:pPr>
        <w:pStyle w:val="BodyText"/>
        <w:spacing w:before="13"/>
      </w:pPr>
    </w:p>
    <w:p w14:paraId="0810AFE6" w14:textId="77777777" w:rsidR="00206A05" w:rsidRDefault="00BC6C55">
      <w:pPr>
        <w:pStyle w:val="Heading2"/>
      </w:pPr>
      <w:r>
        <w:rPr>
          <w:noProof/>
        </w:rPr>
        <mc:AlternateContent>
          <mc:Choice Requires="wps">
            <w:drawing>
              <wp:anchor distT="0" distB="0" distL="0" distR="0" simplePos="0" relativeHeight="487588864" behindDoc="1" locked="0" layoutInCell="1" allowOverlap="1" wp14:anchorId="2B97C662" wp14:editId="78A25545">
                <wp:simplePos x="0" y="0"/>
                <wp:positionH relativeFrom="page">
                  <wp:posOffset>445007</wp:posOffset>
                </wp:positionH>
                <wp:positionV relativeFrom="paragraph">
                  <wp:posOffset>183513</wp:posOffset>
                </wp:positionV>
                <wp:extent cx="689483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415"/>
                        </a:xfrm>
                        <a:custGeom>
                          <a:avLst/>
                          <a:gdLst/>
                          <a:ahLst/>
                          <a:cxnLst/>
                          <a:rect l="l" t="t" r="r" b="b"/>
                          <a:pathLst>
                            <a:path w="6894830" h="18415">
                              <a:moveTo>
                                <a:pt x="6894576" y="18288"/>
                              </a:moveTo>
                              <a:lnTo>
                                <a:pt x="0" y="18288"/>
                              </a:lnTo>
                              <a:lnTo>
                                <a:pt x="0" y="0"/>
                              </a:lnTo>
                              <a:lnTo>
                                <a:pt x="6894576" y="0"/>
                              </a:lnTo>
                              <a:lnTo>
                                <a:pt x="6894576" y="18288"/>
                              </a:lnTo>
                              <a:close/>
                            </a:path>
                          </a:pathLst>
                        </a:custGeom>
                        <a:solidFill>
                          <a:srgbClr val="666666"/>
                        </a:solidFill>
                      </wps:spPr>
                      <wps:bodyPr wrap="square" lIns="0" tIns="0" rIns="0" bIns="0" rtlCol="0">
                        <a:prstTxWarp prst="textNoShape">
                          <a:avLst/>
                        </a:prstTxWarp>
                        <a:noAutofit/>
                      </wps:bodyPr>
                    </wps:wsp>
                  </a:graphicData>
                </a:graphic>
              </wp:anchor>
            </w:drawing>
          </mc:Choice>
          <mc:Fallback>
            <w:pict>
              <v:shape w14:anchorId="7CB5F327" id="Graphic 4" o:spid="_x0000_s1026" style="position:absolute;margin-left:35.05pt;margin-top:14.45pt;width:542.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4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" path="m6894576,18288l,18288,,,6894576,r,18288xe" fillcolor="#666" stroked="f">
                <v:path arrowok="t"/>
                <w10:wrap type="topAndBottom" anchorx="page"/>
              </v:shape>
            </w:pict>
          </mc:Fallback>
        </mc:AlternateContent>
      </w:r>
      <w:r>
        <w:rPr>
          <w:color w:val="005BB9"/>
          <w:spacing w:val="-2"/>
        </w:rPr>
        <w:t>Required</w:t>
      </w:r>
      <w:r>
        <w:rPr>
          <w:color w:val="005BB9"/>
          <w:spacing w:val="-3"/>
        </w:rPr>
        <w:t xml:space="preserve"> </w:t>
      </w:r>
      <w:r>
        <w:rPr>
          <w:color w:val="005BB9"/>
          <w:spacing w:val="-2"/>
        </w:rPr>
        <w:t>Learning Experiences</w:t>
      </w:r>
    </w:p>
    <w:p w14:paraId="0338BC16" w14:textId="77777777" w:rsidR="00206A05" w:rsidRDefault="00BC6C55">
      <w:pPr>
        <w:pStyle w:val="BodyText"/>
        <w:spacing w:before="246"/>
        <w:ind w:left="369" w:right="355"/>
        <w:jc w:val="both"/>
      </w:pPr>
      <w:r>
        <w:rPr>
          <w:b/>
        </w:rPr>
        <w:t xml:space="preserve">Orientation - </w:t>
      </w:r>
      <w:r>
        <w:t xml:space="preserve">is a required learning experience during the month of July at Middleport Family Health Center (MFHC). In this learning experience, the </w:t>
      </w:r>
      <w:proofErr w:type="gramStart"/>
      <w:r>
        <w:t>resident</w:t>
      </w:r>
      <w:proofErr w:type="gramEnd"/>
      <w:r>
        <w:t xml:space="preserve"> will review the policies and procedures of each practice site: MFHC, Transit Hill Pharmacy, Medina</w:t>
      </w:r>
      <w:r>
        <w:rPr>
          <w:spacing w:val="40"/>
        </w:rPr>
        <w:t xml:space="preserve"> </w:t>
      </w:r>
      <w:r>
        <w:t>Memorial Hospital, and Primary</w:t>
      </w:r>
      <w:r>
        <w:rPr>
          <w:spacing w:val="-1"/>
        </w:rPr>
        <w:t xml:space="preserve"> </w:t>
      </w:r>
      <w:r>
        <w:t xml:space="preserve">Care of Western New York (PCWNY). The </w:t>
      </w:r>
      <w:proofErr w:type="gramStart"/>
      <w:r>
        <w:t>resident</w:t>
      </w:r>
      <w:proofErr w:type="gramEnd"/>
      <w:r>
        <w:t xml:space="preserve"> will review the University at Buffalo School </w:t>
      </w:r>
      <w:proofErr w:type="gramStart"/>
      <w:r>
        <w:t>of Pharmacy and</w:t>
      </w:r>
      <w:proofErr w:type="gramEnd"/>
      <w:r>
        <w:t xml:space="preserve"> Pharmaceutical</w:t>
      </w:r>
      <w:r>
        <w:rPr>
          <w:spacing w:val="40"/>
        </w:rPr>
        <w:t xml:space="preserve"> </w:t>
      </w:r>
      <w:r>
        <w:t>Sciences</w:t>
      </w:r>
      <w:r>
        <w:rPr>
          <w:spacing w:val="40"/>
        </w:rPr>
        <w:t xml:space="preserve"> </w:t>
      </w:r>
      <w:r>
        <w:t>Residency Program</w:t>
      </w:r>
      <w:r>
        <w:rPr>
          <w:spacing w:val="40"/>
        </w:rPr>
        <w:t xml:space="preserve"> </w:t>
      </w:r>
      <w:r>
        <w:t>Resident</w:t>
      </w:r>
      <w:r>
        <w:rPr>
          <w:spacing w:val="40"/>
        </w:rPr>
        <w:t xml:space="preserve"> </w:t>
      </w:r>
      <w:r>
        <w:t>Handbook</w:t>
      </w:r>
      <w:r>
        <w:rPr>
          <w:spacing w:val="40"/>
        </w:rPr>
        <w:t xml:space="preserve"> </w:t>
      </w:r>
      <w:r>
        <w:t>as</w:t>
      </w:r>
      <w:r>
        <w:rPr>
          <w:spacing w:val="40"/>
        </w:rPr>
        <w:t xml:space="preserve"> </w:t>
      </w:r>
      <w:r>
        <w:t>well</w:t>
      </w:r>
      <w:r>
        <w:rPr>
          <w:spacing w:val="40"/>
        </w:rPr>
        <w:t xml:space="preserve"> </w:t>
      </w:r>
      <w:r>
        <w:t>as</w:t>
      </w:r>
      <w:r>
        <w:rPr>
          <w:spacing w:val="40"/>
        </w:rPr>
        <w:t xml:space="preserve"> </w:t>
      </w:r>
      <w:r>
        <w:t>the</w:t>
      </w:r>
      <w:r>
        <w:rPr>
          <w:spacing w:val="40"/>
        </w:rPr>
        <w:t xml:space="preserve"> </w:t>
      </w:r>
      <w:r>
        <w:t>Systematic</w:t>
      </w:r>
      <w:r>
        <w:rPr>
          <w:spacing w:val="40"/>
        </w:rPr>
        <w:t xml:space="preserve"> </w:t>
      </w:r>
      <w:r>
        <w:t>Curriculum</w:t>
      </w:r>
      <w:r>
        <w:rPr>
          <w:spacing w:val="40"/>
        </w:rPr>
        <w:t xml:space="preserve"> </w:t>
      </w:r>
      <w:r>
        <w:t>Design</w:t>
      </w:r>
      <w:r>
        <w:rPr>
          <w:spacing w:val="40"/>
        </w:rPr>
        <w:t xml:space="preserve"> </w:t>
      </w:r>
      <w:r>
        <w:t>and</w:t>
      </w:r>
      <w:r>
        <w:rPr>
          <w:spacing w:val="40"/>
        </w:rPr>
        <w:t xml:space="preserve"> </w:t>
      </w:r>
      <w:r>
        <w:t xml:space="preserve">Implementation (SCDI) </w:t>
      </w:r>
      <w:r>
        <w:t xml:space="preserve">for community- based residency pharmacy education and training with their preceptors. The schedule will be </w:t>
      </w:r>
      <w:proofErr w:type="gramStart"/>
      <w:r>
        <w:t>reviewed</w:t>
      </w:r>
      <w:proofErr w:type="gramEnd"/>
      <w:r>
        <w:t xml:space="preserve"> and the </w:t>
      </w:r>
      <w:proofErr w:type="gramStart"/>
      <w:r>
        <w:t>resident</w:t>
      </w:r>
      <w:proofErr w:type="gramEnd"/>
      <w:r>
        <w:t xml:space="preserve"> will be</w:t>
      </w:r>
      <w:r>
        <w:rPr>
          <w:spacing w:val="-1"/>
        </w:rPr>
        <w:t xml:space="preserve"> </w:t>
      </w:r>
      <w:r>
        <w:t>introduced to</w:t>
      </w:r>
      <w:r>
        <w:rPr>
          <w:spacing w:val="-1"/>
        </w:rPr>
        <w:t xml:space="preserve"> </w:t>
      </w:r>
      <w:r>
        <w:t>practice site</w:t>
      </w:r>
      <w:r>
        <w:rPr>
          <w:spacing w:val="-1"/>
        </w:rPr>
        <w:t xml:space="preserve"> </w:t>
      </w:r>
      <w:r>
        <w:t>staff</w:t>
      </w:r>
      <w:r>
        <w:rPr>
          <w:spacing w:val="-1"/>
        </w:rPr>
        <w:t xml:space="preserve"> </w:t>
      </w:r>
      <w:r>
        <w:t>at</w:t>
      </w:r>
      <w:r>
        <w:rPr>
          <w:spacing w:val="-1"/>
        </w:rPr>
        <w:t xml:space="preserve"> </w:t>
      </w:r>
      <w:r>
        <w:t>all</w:t>
      </w:r>
      <w:r>
        <w:rPr>
          <w:spacing w:val="-1"/>
        </w:rPr>
        <w:t xml:space="preserve"> </w:t>
      </w:r>
      <w:r>
        <w:t>locations. The</w:t>
      </w:r>
      <w:r>
        <w:rPr>
          <w:spacing w:val="-1"/>
        </w:rPr>
        <w:t xml:space="preserve"> </w:t>
      </w:r>
      <w:r>
        <w:t>resident will be</w:t>
      </w:r>
      <w:r>
        <w:rPr>
          <w:spacing w:val="-1"/>
        </w:rPr>
        <w:t xml:space="preserve"> </w:t>
      </w:r>
      <w:r>
        <w:t>introduced to</w:t>
      </w:r>
      <w:r>
        <w:rPr>
          <w:spacing w:val="-1"/>
        </w:rPr>
        <w:t xml:space="preserve"> </w:t>
      </w:r>
      <w:r>
        <w:t>the</w:t>
      </w:r>
      <w:r>
        <w:rPr>
          <w:spacing w:val="-1"/>
        </w:rPr>
        <w:t xml:space="preserve"> </w:t>
      </w:r>
      <w:r>
        <w:t>pharmacy software system, workflow and patient care activities at the practice sites.</w:t>
      </w:r>
    </w:p>
    <w:p w14:paraId="32944DF1" w14:textId="77777777" w:rsidR="00206A05" w:rsidRDefault="00206A05">
      <w:pPr>
        <w:pStyle w:val="BodyText"/>
      </w:pPr>
    </w:p>
    <w:p w14:paraId="7E7EE7FF" w14:textId="77777777" w:rsidR="00206A05" w:rsidRDefault="00BC6C55">
      <w:pPr>
        <w:pStyle w:val="BodyText"/>
        <w:ind w:left="371" w:right="348" w:hanging="2"/>
        <w:jc w:val="both"/>
      </w:pPr>
      <w:r>
        <w:rPr>
          <w:b/>
        </w:rPr>
        <w:t xml:space="preserve">Patient Care – Community Pharmacy </w:t>
      </w:r>
      <w:r>
        <w:t xml:space="preserve">is a required, longitudinal learning experience at the Middleport Family Health Center store. In this learning experience the </w:t>
      </w:r>
      <w:proofErr w:type="gramStart"/>
      <w:r>
        <w:t>resident</w:t>
      </w:r>
      <w:proofErr w:type="gramEnd"/>
      <w:r>
        <w:t xml:space="preserve"> will develop skills necessary to provide direct patient care services in a community pharmacy setting. The resident will learn how to identify and resolve medication-related problems; how to design, implement, and evaluate patient-centered medication action and</w:t>
      </w:r>
      <w:r>
        <w:rPr>
          <w:spacing w:val="-1"/>
        </w:rPr>
        <w:t xml:space="preserve"> </w:t>
      </w:r>
      <w:r>
        <w:t>monitoring plans; develop</w:t>
      </w:r>
      <w:r>
        <w:rPr>
          <w:spacing w:val="-1"/>
        </w:rPr>
        <w:t xml:space="preserve"> </w:t>
      </w:r>
      <w:r>
        <w:t>patient-centered relationships;</w:t>
      </w:r>
      <w:r>
        <w:rPr>
          <w:spacing w:val="-1"/>
        </w:rPr>
        <w:t xml:space="preserve"> </w:t>
      </w:r>
      <w:r>
        <w:t>establish relationships with other health care providers to collaborate</w:t>
      </w:r>
      <w:r>
        <w:rPr>
          <w:spacing w:val="-3"/>
        </w:rPr>
        <w:t xml:space="preserve"> </w:t>
      </w:r>
      <w:r>
        <w:t>in providing</w:t>
      </w:r>
      <w:r>
        <w:rPr>
          <w:spacing w:val="-3"/>
        </w:rPr>
        <w:t xml:space="preserve"> </w:t>
      </w:r>
      <w:r>
        <w:t>patient-centered care;</w:t>
      </w:r>
      <w:r>
        <w:rPr>
          <w:spacing w:val="-4"/>
        </w:rPr>
        <w:t xml:space="preserve"> </w:t>
      </w:r>
      <w:r>
        <w:t>effectively</w:t>
      </w:r>
      <w:r>
        <w:rPr>
          <w:spacing w:val="-3"/>
        </w:rPr>
        <w:t xml:space="preserve"> </w:t>
      </w:r>
      <w:r>
        <w:t>communicate with</w:t>
      </w:r>
      <w:r>
        <w:rPr>
          <w:spacing w:val="-3"/>
        </w:rPr>
        <w:t xml:space="preserve"> </w:t>
      </w:r>
      <w:r>
        <w:t>patients</w:t>
      </w:r>
      <w:r>
        <w:rPr>
          <w:spacing w:val="-3"/>
        </w:rPr>
        <w:t xml:space="preserve"> </w:t>
      </w:r>
      <w:r>
        <w:t>and</w:t>
      </w:r>
      <w:r>
        <w:rPr>
          <w:spacing w:val="-3"/>
        </w:rPr>
        <w:t xml:space="preserve"> </w:t>
      </w:r>
      <w:r>
        <w:t>providers;</w:t>
      </w:r>
      <w:r>
        <w:rPr>
          <w:spacing w:val="-4"/>
        </w:rPr>
        <w:t xml:space="preserve"> </w:t>
      </w:r>
      <w:r>
        <w:t>apply</w:t>
      </w:r>
      <w:r>
        <w:rPr>
          <w:spacing w:val="-1"/>
        </w:rPr>
        <w:t xml:space="preserve"> </w:t>
      </w:r>
      <w:r>
        <w:t>appropriate</w:t>
      </w:r>
      <w:r>
        <w:rPr>
          <w:spacing w:val="-4"/>
        </w:rPr>
        <w:t xml:space="preserve"> </w:t>
      </w:r>
      <w:r>
        <w:t>physical</w:t>
      </w:r>
      <w:r>
        <w:rPr>
          <w:spacing w:val="-3"/>
        </w:rPr>
        <w:t xml:space="preserve"> </w:t>
      </w:r>
      <w:r>
        <w:t>assessment skills; and comply with federal and state regulations in a community pharmacy setting.</w:t>
      </w:r>
    </w:p>
    <w:p w14:paraId="6597237C" w14:textId="77777777" w:rsidR="00206A05" w:rsidRDefault="00206A05">
      <w:pPr>
        <w:pStyle w:val="BodyText"/>
        <w:jc w:val="both"/>
        <w:sectPr w:rsidR="00206A05">
          <w:type w:val="continuous"/>
          <w:pgSz w:w="12240" w:h="15840"/>
          <w:pgMar w:top="1120" w:right="360" w:bottom="280" w:left="360" w:header="720" w:footer="720" w:gutter="0"/>
          <w:cols w:space="720"/>
        </w:sectPr>
      </w:pPr>
    </w:p>
    <w:p w14:paraId="72394401" w14:textId="4A0C41B2" w:rsidR="00206A05" w:rsidRDefault="00BC6C55">
      <w:pPr>
        <w:pStyle w:val="BodyText"/>
        <w:spacing w:before="41"/>
        <w:ind w:left="359" w:right="251"/>
      </w:pPr>
      <w:r w:rsidRPr="2EED5DF7">
        <w:rPr>
          <w:b/>
          <w:bCs/>
        </w:rPr>
        <w:lastRenderedPageBreak/>
        <w:t>Patient</w:t>
      </w:r>
      <w:r w:rsidRPr="2EED5DF7">
        <w:rPr>
          <w:b/>
          <w:bCs/>
          <w:spacing w:val="-2"/>
        </w:rPr>
        <w:t xml:space="preserve"> </w:t>
      </w:r>
      <w:r w:rsidRPr="2EED5DF7">
        <w:rPr>
          <w:b/>
          <w:bCs/>
        </w:rPr>
        <w:t>Care –</w:t>
      </w:r>
      <w:r w:rsidRPr="2EED5DF7">
        <w:rPr>
          <w:b/>
          <w:bCs/>
          <w:spacing w:val="-1"/>
        </w:rPr>
        <w:t xml:space="preserve"> </w:t>
      </w:r>
      <w:r w:rsidRPr="2EED5DF7">
        <w:rPr>
          <w:b/>
          <w:bCs/>
        </w:rPr>
        <w:t>Ambulatory</w:t>
      </w:r>
      <w:r w:rsidRPr="2EED5DF7">
        <w:rPr>
          <w:b/>
          <w:bCs/>
          <w:spacing w:val="-6"/>
        </w:rPr>
        <w:t xml:space="preserve"> </w:t>
      </w:r>
      <w:r w:rsidRPr="2EED5DF7">
        <w:rPr>
          <w:b/>
          <w:bCs/>
        </w:rPr>
        <w:t xml:space="preserve">Care </w:t>
      </w:r>
      <w:r>
        <w:t>is</w:t>
      </w:r>
      <w:r>
        <w:rPr>
          <w:spacing w:val="-2"/>
        </w:rPr>
        <w:t xml:space="preserve"> </w:t>
      </w:r>
      <w:r>
        <w:t>a</w:t>
      </w:r>
      <w:r>
        <w:rPr>
          <w:spacing w:val="-1"/>
        </w:rPr>
        <w:t xml:space="preserve"> </w:t>
      </w:r>
      <w:r>
        <w:t>required, longitudinal</w:t>
      </w:r>
      <w:r>
        <w:rPr>
          <w:spacing w:val="-2"/>
        </w:rPr>
        <w:t xml:space="preserve"> </w:t>
      </w:r>
      <w:r>
        <w:t>learning experience</w:t>
      </w:r>
      <w:r>
        <w:rPr>
          <w:spacing w:val="-2"/>
        </w:rPr>
        <w:t xml:space="preserve"> </w:t>
      </w:r>
      <w:r>
        <w:t xml:space="preserve">at Primary Care of Western New York. In this learning experience, the </w:t>
      </w:r>
      <w:proofErr w:type="gramStart"/>
      <w:r>
        <w:t>resident</w:t>
      </w:r>
      <w:proofErr w:type="gramEnd"/>
      <w:r>
        <w:t xml:space="preserve"> will develop skills necessary for patient-centered relationships and effectively communicate with patients and providers while providing pharmacy consultation services. The focus of this learning experience will be to provide direct patient care in collaboration with physicians and mid-level practitioners, with opportunities to manage a workload of regular fo</w:t>
      </w:r>
      <w:r>
        <w:t>llow up patients in addition to</w:t>
      </w:r>
      <w:r>
        <w:rPr>
          <w:spacing w:val="-3"/>
        </w:rPr>
        <w:t xml:space="preserve"> </w:t>
      </w:r>
      <w:r>
        <w:t>new</w:t>
      </w:r>
      <w:r>
        <w:rPr>
          <w:spacing w:val="-4"/>
        </w:rPr>
        <w:t xml:space="preserve"> </w:t>
      </w:r>
      <w:r>
        <w:t>patients</w:t>
      </w:r>
      <w:r>
        <w:rPr>
          <w:spacing w:val="-1"/>
        </w:rPr>
        <w:t xml:space="preserve"> </w:t>
      </w:r>
      <w:proofErr w:type="gramStart"/>
      <w:r>
        <w:t>referred</w:t>
      </w:r>
      <w:proofErr w:type="gramEnd"/>
      <w:r>
        <w:rPr>
          <w:spacing w:val="-3"/>
        </w:rPr>
        <w:t xml:space="preserve"> </w:t>
      </w:r>
      <w:r>
        <w:t>to</w:t>
      </w:r>
      <w:r>
        <w:rPr>
          <w:spacing w:val="-1"/>
        </w:rPr>
        <w:t xml:space="preserve"> </w:t>
      </w:r>
      <w:r>
        <w:t>pharmacy</w:t>
      </w:r>
      <w:r>
        <w:rPr>
          <w:spacing w:val="-4"/>
        </w:rPr>
        <w:t xml:space="preserve"> </w:t>
      </w:r>
      <w:r>
        <w:t>services</w:t>
      </w:r>
      <w:r>
        <w:rPr>
          <w:spacing w:val="-3"/>
        </w:rPr>
        <w:t xml:space="preserve"> </w:t>
      </w:r>
      <w:r>
        <w:t>within</w:t>
      </w:r>
      <w:r>
        <w:rPr>
          <w:spacing w:val="-3"/>
        </w:rPr>
        <w:t xml:space="preserve"> </w:t>
      </w:r>
      <w:r>
        <w:t>the</w:t>
      </w:r>
      <w:r>
        <w:rPr>
          <w:spacing w:val="-4"/>
        </w:rPr>
        <w:t xml:space="preserve"> </w:t>
      </w:r>
      <w:r>
        <w:t>ambulatory</w:t>
      </w:r>
      <w:r>
        <w:rPr>
          <w:spacing w:val="-1"/>
        </w:rPr>
        <w:t xml:space="preserve"> </w:t>
      </w:r>
      <w:r>
        <w:t>care</w:t>
      </w:r>
      <w:r>
        <w:rPr>
          <w:spacing w:val="-3"/>
        </w:rPr>
        <w:t xml:space="preserve"> </w:t>
      </w:r>
      <w:r>
        <w:t>setting.</w:t>
      </w:r>
      <w:r>
        <w:rPr>
          <w:spacing w:val="-4"/>
        </w:rPr>
        <w:t xml:space="preserve"> </w:t>
      </w:r>
      <w:r>
        <w:t>Residents</w:t>
      </w:r>
      <w:r>
        <w:rPr>
          <w:spacing w:val="-2"/>
        </w:rPr>
        <w:t xml:space="preserve"> </w:t>
      </w:r>
      <w:r>
        <w:t>will</w:t>
      </w:r>
      <w:r>
        <w:rPr>
          <w:spacing w:val="-3"/>
        </w:rPr>
        <w:t xml:space="preserve"> </w:t>
      </w:r>
      <w:r>
        <w:t>spend one</w:t>
      </w:r>
      <w:r>
        <w:rPr>
          <w:spacing w:val="-4"/>
        </w:rPr>
        <w:t xml:space="preserve"> </w:t>
      </w:r>
      <w:r>
        <w:t>day</w:t>
      </w:r>
      <w:r>
        <w:rPr>
          <w:spacing w:val="-3"/>
        </w:rPr>
        <w:t xml:space="preserve"> </w:t>
      </w:r>
      <w:r>
        <w:t>per week</w:t>
      </w:r>
      <w:r>
        <w:rPr>
          <w:spacing w:val="-3"/>
        </w:rPr>
        <w:t xml:space="preserve"> </w:t>
      </w:r>
      <w:r>
        <w:t>at</w:t>
      </w:r>
      <w:r>
        <w:rPr>
          <w:spacing w:val="-5"/>
        </w:rPr>
        <w:t xml:space="preserve"> </w:t>
      </w:r>
      <w:r>
        <w:t>the</w:t>
      </w:r>
      <w:r>
        <w:rPr>
          <w:spacing w:val="-3"/>
        </w:rPr>
        <w:t xml:space="preserve"> </w:t>
      </w:r>
      <w:r>
        <w:t>primary</w:t>
      </w:r>
      <w:r>
        <w:rPr>
          <w:spacing w:val="-2"/>
        </w:rPr>
        <w:t xml:space="preserve"> </w:t>
      </w:r>
      <w:r>
        <w:t>care office, with the expectation that they begin and end their day on-site</w:t>
      </w:r>
      <w:r w:rsidR="763DDD76">
        <w:t xml:space="preserve"> which is approximately 19 miles from primary </w:t>
      </w:r>
      <w:proofErr w:type="gramStart"/>
      <w:r w:rsidR="763DDD76">
        <w:t>site</w:t>
      </w:r>
      <w:proofErr w:type="gramEnd"/>
      <w:r>
        <w:t xml:space="preserve">. Parking is available at no cost to the </w:t>
      </w:r>
      <w:proofErr w:type="gramStart"/>
      <w:r>
        <w:t>resident</w:t>
      </w:r>
      <w:proofErr w:type="gramEnd"/>
      <w:r>
        <w:t>.</w:t>
      </w:r>
    </w:p>
    <w:p w14:paraId="19F2D326" w14:textId="77777777" w:rsidR="00206A05" w:rsidRDefault="00206A05">
      <w:pPr>
        <w:pStyle w:val="BodyText"/>
        <w:spacing w:before="131"/>
      </w:pPr>
    </w:p>
    <w:p w14:paraId="139B2B27" w14:textId="77777777" w:rsidR="00206A05" w:rsidRDefault="00BC6C55">
      <w:pPr>
        <w:pStyle w:val="BodyText"/>
        <w:ind w:left="368" w:right="266"/>
        <w:jc w:val="both"/>
      </w:pPr>
      <w:r>
        <w:rPr>
          <w:b/>
        </w:rPr>
        <w:t xml:space="preserve">Practice Management and Leadership </w:t>
      </w:r>
      <w:r>
        <w:t xml:space="preserve">is a required, longitudinal learning experience at Middleport Family Health Center. In this learning experience, the resident will work with preceptors and ownership to develop skills associated with continuing professional development, commitment to the profession, time management, and organizational leadership. In addition, the </w:t>
      </w:r>
      <w:proofErr w:type="gramStart"/>
      <w:r>
        <w:t>resident</w:t>
      </w:r>
      <w:proofErr w:type="gramEnd"/>
      <w:r>
        <w:t xml:space="preserve"> will develop, implement, and evaluate a business plan for a new service or enhance an existing service in the community pharmacy.</w:t>
      </w:r>
    </w:p>
    <w:p w14:paraId="42D3428C" w14:textId="77777777" w:rsidR="00206A05" w:rsidRDefault="00206A05">
      <w:pPr>
        <w:pStyle w:val="BodyText"/>
        <w:spacing w:before="8"/>
      </w:pPr>
    </w:p>
    <w:p w14:paraId="3DACC45C" w14:textId="77777777" w:rsidR="00206A05" w:rsidRDefault="00BC6C55">
      <w:pPr>
        <w:pStyle w:val="BodyText"/>
        <w:spacing w:before="1"/>
        <w:ind w:left="368" w:right="269"/>
        <w:jc w:val="both"/>
      </w:pPr>
      <w:r>
        <w:rPr>
          <w:b/>
        </w:rPr>
        <w:t>Patient-Centered</w:t>
      </w:r>
      <w:r>
        <w:rPr>
          <w:b/>
          <w:spacing w:val="-11"/>
        </w:rPr>
        <w:t xml:space="preserve"> </w:t>
      </w:r>
      <w:r>
        <w:rPr>
          <w:b/>
        </w:rPr>
        <w:t>Dispensing</w:t>
      </w:r>
      <w:r>
        <w:rPr>
          <w:b/>
          <w:spacing w:val="-11"/>
        </w:rPr>
        <w:t xml:space="preserve"> </w:t>
      </w:r>
      <w:r>
        <w:rPr>
          <w:b/>
        </w:rPr>
        <w:t>and</w:t>
      </w:r>
      <w:r>
        <w:rPr>
          <w:b/>
          <w:spacing w:val="-11"/>
        </w:rPr>
        <w:t xml:space="preserve"> </w:t>
      </w:r>
      <w:r>
        <w:rPr>
          <w:b/>
        </w:rPr>
        <w:t>Counseling</w:t>
      </w:r>
      <w:r>
        <w:rPr>
          <w:b/>
          <w:spacing w:val="-10"/>
        </w:rPr>
        <w:t xml:space="preserve"> </w:t>
      </w:r>
      <w:r>
        <w:t>is</w:t>
      </w:r>
      <w:r>
        <w:rPr>
          <w:spacing w:val="-11"/>
        </w:rPr>
        <w:t xml:space="preserve"> </w:t>
      </w:r>
      <w:r>
        <w:t>a</w:t>
      </w:r>
      <w:r>
        <w:rPr>
          <w:spacing w:val="-11"/>
        </w:rPr>
        <w:t xml:space="preserve"> </w:t>
      </w:r>
      <w:r>
        <w:t>required,</w:t>
      </w:r>
      <w:r>
        <w:rPr>
          <w:spacing w:val="-11"/>
        </w:rPr>
        <w:t xml:space="preserve"> </w:t>
      </w:r>
      <w:r>
        <w:t>concentrated</w:t>
      </w:r>
      <w:r>
        <w:rPr>
          <w:spacing w:val="-10"/>
        </w:rPr>
        <w:t xml:space="preserve"> </w:t>
      </w:r>
      <w:r>
        <w:t>learning</w:t>
      </w:r>
      <w:r>
        <w:rPr>
          <w:spacing w:val="-11"/>
        </w:rPr>
        <w:t xml:space="preserve"> </w:t>
      </w:r>
      <w:r>
        <w:t>experience</w:t>
      </w:r>
      <w:r>
        <w:rPr>
          <w:spacing w:val="-11"/>
        </w:rPr>
        <w:t xml:space="preserve"> </w:t>
      </w:r>
      <w:r>
        <w:t>at</w:t>
      </w:r>
      <w:r>
        <w:rPr>
          <w:spacing w:val="-11"/>
        </w:rPr>
        <w:t xml:space="preserve"> </w:t>
      </w:r>
      <w:r>
        <w:t>Middleport</w:t>
      </w:r>
      <w:r>
        <w:rPr>
          <w:spacing w:val="-10"/>
        </w:rPr>
        <w:t xml:space="preserve"> </w:t>
      </w:r>
      <w:r>
        <w:t>Family</w:t>
      </w:r>
      <w:r>
        <w:rPr>
          <w:spacing w:val="-11"/>
        </w:rPr>
        <w:t xml:space="preserve"> </w:t>
      </w:r>
      <w:r>
        <w:t>Health</w:t>
      </w:r>
      <w:r>
        <w:rPr>
          <w:spacing w:val="-11"/>
        </w:rPr>
        <w:t xml:space="preserve"> </w:t>
      </w:r>
      <w:r>
        <w:t>Center.</w:t>
      </w:r>
      <w:r>
        <w:rPr>
          <w:spacing w:val="-11"/>
        </w:rPr>
        <w:t xml:space="preserve"> </w:t>
      </w:r>
      <w:r>
        <w:t>This</w:t>
      </w:r>
      <w:r>
        <w:rPr>
          <w:spacing w:val="-10"/>
        </w:rPr>
        <w:t xml:space="preserve"> </w:t>
      </w:r>
      <w:r>
        <w:t xml:space="preserve">learning experience will provide the </w:t>
      </w:r>
      <w:proofErr w:type="gramStart"/>
      <w:r>
        <w:t>resident</w:t>
      </w:r>
      <w:proofErr w:type="gramEnd"/>
      <w:r>
        <w:t xml:space="preserve"> with a formal and organized approach to preparing and dispensing medications as well as counseling patients as part of the dispensing process. The </w:t>
      </w:r>
      <w:proofErr w:type="gramStart"/>
      <w:r>
        <w:t>resident</w:t>
      </w:r>
      <w:proofErr w:type="gramEnd"/>
      <w:r>
        <w:t xml:space="preserve"> will develop knowledge and skill in various aspects of dispensing, including using appropriate techniques to prepare and dispense medications, resolving medication-related problems, understandin</w:t>
      </w:r>
      <w:r>
        <w:t>g and improving the medication use process, utilizing medical informatics, providing effective patient counseling, and identifying additional patient care opportunities in the pharmacy workflow.</w:t>
      </w:r>
    </w:p>
    <w:p w14:paraId="27F5CC8C" w14:textId="77777777" w:rsidR="00206A05" w:rsidRDefault="00206A05">
      <w:pPr>
        <w:pStyle w:val="BodyText"/>
        <w:spacing w:before="32"/>
      </w:pPr>
    </w:p>
    <w:p w14:paraId="1BB4E982" w14:textId="174CE23D" w:rsidR="00206A05" w:rsidRDefault="00BC6C55">
      <w:pPr>
        <w:pStyle w:val="BodyText"/>
        <w:ind w:left="368" w:right="275"/>
        <w:jc w:val="both"/>
      </w:pPr>
      <w:r w:rsidRPr="2EED5DF7">
        <w:rPr>
          <w:b/>
          <w:bCs/>
        </w:rPr>
        <w:t xml:space="preserve">Transitions of Care </w:t>
      </w:r>
      <w:r>
        <w:t>is a required, longitudinal learning experience at Medina Memorial Hospital. Medina Memorial Hospital is a 30- bed critical access hospital, with an adjoining 28-bed long term care facility, located in Medina, NY. The focus of this learning experience is to improve</w:t>
      </w:r>
      <w:r>
        <w:rPr>
          <w:spacing w:val="-4"/>
        </w:rPr>
        <w:t xml:space="preserve"> </w:t>
      </w:r>
      <w:r>
        <w:t>the</w:t>
      </w:r>
      <w:r>
        <w:rPr>
          <w:spacing w:val="-3"/>
        </w:rPr>
        <w:t xml:space="preserve"> </w:t>
      </w:r>
      <w:r>
        <w:t>resident's communication skills with</w:t>
      </w:r>
      <w:r>
        <w:rPr>
          <w:spacing w:val="-2"/>
        </w:rPr>
        <w:t xml:space="preserve"> </w:t>
      </w:r>
      <w:r>
        <w:t>patients, caregivers,</w:t>
      </w:r>
      <w:r>
        <w:rPr>
          <w:spacing w:val="-2"/>
        </w:rPr>
        <w:t xml:space="preserve"> </w:t>
      </w:r>
      <w:r>
        <w:t>and</w:t>
      </w:r>
      <w:r>
        <w:rPr>
          <w:spacing w:val="-3"/>
        </w:rPr>
        <w:t xml:space="preserve"> </w:t>
      </w:r>
      <w:r>
        <w:t>other</w:t>
      </w:r>
      <w:r>
        <w:rPr>
          <w:spacing w:val="-2"/>
        </w:rPr>
        <w:t xml:space="preserve"> </w:t>
      </w:r>
      <w:r>
        <w:t>health</w:t>
      </w:r>
      <w:r>
        <w:rPr>
          <w:spacing w:val="-1"/>
        </w:rPr>
        <w:t xml:space="preserve"> </w:t>
      </w:r>
      <w:r>
        <w:t>care</w:t>
      </w:r>
      <w:r>
        <w:rPr>
          <w:spacing w:val="-4"/>
        </w:rPr>
        <w:t xml:space="preserve"> </w:t>
      </w:r>
      <w:r>
        <w:t>providers</w:t>
      </w:r>
      <w:r>
        <w:rPr>
          <w:spacing w:val="-2"/>
        </w:rPr>
        <w:t xml:space="preserve"> </w:t>
      </w:r>
      <w:r>
        <w:t>during</w:t>
      </w:r>
      <w:r>
        <w:rPr>
          <w:spacing w:val="-2"/>
        </w:rPr>
        <w:t xml:space="preserve"> </w:t>
      </w:r>
      <w:r>
        <w:t>care</w:t>
      </w:r>
      <w:r>
        <w:rPr>
          <w:spacing w:val="-4"/>
        </w:rPr>
        <w:t xml:space="preserve"> </w:t>
      </w:r>
      <w:r>
        <w:t>transitions</w:t>
      </w:r>
      <w:r>
        <w:rPr>
          <w:spacing w:val="-2"/>
        </w:rPr>
        <w:t xml:space="preserve"> </w:t>
      </w:r>
      <w:r>
        <w:t>and</w:t>
      </w:r>
      <w:r>
        <w:rPr>
          <w:spacing w:val="-1"/>
        </w:rPr>
        <w:t xml:space="preserve"> </w:t>
      </w:r>
      <w:r>
        <w:t>to</w:t>
      </w:r>
      <w:r>
        <w:rPr>
          <w:spacing w:val="-1"/>
        </w:rPr>
        <w:t xml:space="preserve"> </w:t>
      </w:r>
      <w:r>
        <w:t>help</w:t>
      </w:r>
      <w:r>
        <w:rPr>
          <w:spacing w:val="-3"/>
        </w:rPr>
        <w:t xml:space="preserve"> </w:t>
      </w:r>
      <w:r>
        <w:t>the resident apply clinical knowledge to direct patient care. Each rotation begins at the hospital, after which the</w:t>
      </w:r>
      <w:r>
        <w:t xml:space="preserve"> residents return to the primary practice site, located approximately 5 miles away. There is parking available at no cost to the </w:t>
      </w:r>
      <w:proofErr w:type="gramStart"/>
      <w:r>
        <w:t>resident</w:t>
      </w:r>
      <w:proofErr w:type="gramEnd"/>
      <w:r>
        <w:t xml:space="preserve"> and no reimbursement for mileage </w:t>
      </w:r>
      <w:proofErr w:type="gramStart"/>
      <w:r>
        <w:t>during the course of</w:t>
      </w:r>
      <w:proofErr w:type="gramEnd"/>
      <w:r>
        <w:t xml:space="preserve"> this </w:t>
      </w:r>
      <w:proofErr w:type="gramStart"/>
      <w:r>
        <w:t>rotation</w:t>
      </w:r>
      <w:proofErr w:type="gramEnd"/>
      <w:r>
        <w:t>.</w:t>
      </w:r>
    </w:p>
    <w:p w14:paraId="066EE11E" w14:textId="77777777" w:rsidR="00206A05" w:rsidRDefault="00206A05">
      <w:pPr>
        <w:pStyle w:val="BodyText"/>
        <w:spacing w:before="39"/>
      </w:pPr>
    </w:p>
    <w:p w14:paraId="66BEFAE9" w14:textId="77777777" w:rsidR="00206A05" w:rsidRDefault="00BC6C55">
      <w:pPr>
        <w:pStyle w:val="BodyText"/>
        <w:ind w:left="367" w:right="271"/>
        <w:jc w:val="both"/>
      </w:pPr>
      <w:r>
        <w:rPr>
          <w:b/>
        </w:rPr>
        <w:t xml:space="preserve">Residency Project </w:t>
      </w:r>
      <w:r>
        <w:t xml:space="preserve">is a required, longitudinal learning experience at Middleport Family Health Center and the University at Buffalo School of Pharmacy and Pharmaceutical Sciences. In this learning experience, the </w:t>
      </w:r>
      <w:proofErr w:type="gramStart"/>
      <w:r>
        <w:t>resident</w:t>
      </w:r>
      <w:proofErr w:type="gramEnd"/>
      <w:r>
        <w:t xml:space="preserve"> will develop skills necessary to design, implement, and present a practice-based research project; and gain an understanding of the approval process necessary to conduct a research project and prepare a final manuscript.</w:t>
      </w:r>
    </w:p>
    <w:p w14:paraId="47ACB3A1" w14:textId="77777777" w:rsidR="00206A05" w:rsidRDefault="00206A05">
      <w:pPr>
        <w:pStyle w:val="BodyText"/>
      </w:pPr>
    </w:p>
    <w:p w14:paraId="47741269" w14:textId="3A9579E1" w:rsidR="00206A05" w:rsidRDefault="00BC6C55">
      <w:pPr>
        <w:pStyle w:val="BodyText"/>
        <w:ind w:left="370" w:right="273"/>
        <w:jc w:val="both"/>
      </w:pPr>
      <w:r>
        <w:rPr>
          <w:b/>
        </w:rPr>
        <w:t>Teaching</w:t>
      </w:r>
      <w:r w:rsidR="005B39E3">
        <w:rPr>
          <w:b/>
        </w:rPr>
        <w:t xml:space="preserve"> and Education</w:t>
      </w:r>
      <w:r>
        <w:rPr>
          <w:b/>
        </w:rPr>
        <w:t xml:space="preserve"> </w:t>
      </w:r>
      <w:r>
        <w:t xml:space="preserve">is a required longitudinal learning experience that serves to introduce the pharmacy </w:t>
      </w:r>
      <w:proofErr w:type="gramStart"/>
      <w:r>
        <w:t>resident</w:t>
      </w:r>
      <w:proofErr w:type="gramEnd"/>
      <w:r>
        <w:t xml:space="preserve"> to teaching within pharmacy academia.</w:t>
      </w:r>
      <w:r>
        <w:rPr>
          <w:spacing w:val="30"/>
        </w:rPr>
        <w:t xml:space="preserve"> </w:t>
      </w:r>
      <w:r>
        <w:t xml:space="preserve">Pharmacy residents receive academic </w:t>
      </w:r>
      <w:proofErr w:type="gramStart"/>
      <w:r>
        <w:t>appointment</w:t>
      </w:r>
      <w:proofErr w:type="gramEnd"/>
      <w:r>
        <w:t xml:space="preserve"> as </w:t>
      </w:r>
      <w:proofErr w:type="gramStart"/>
      <w:r>
        <w:t>a clinical instructor</w:t>
      </w:r>
      <w:proofErr w:type="gramEnd"/>
      <w:r>
        <w:t xml:space="preserve"> with the University at Buffalo School of Pharmacy and Pharmaceutical Sciences. To compliment these teaching activities, each resident participates in a teaching certificate program and co-precepting pharmacy students during their IPPE / APPE rotations.</w:t>
      </w:r>
    </w:p>
    <w:p w14:paraId="4AF327B3" w14:textId="77777777" w:rsidR="00206A05" w:rsidRDefault="00206A05">
      <w:pPr>
        <w:pStyle w:val="BodyText"/>
        <w:spacing w:before="10"/>
      </w:pPr>
    </w:p>
    <w:p w14:paraId="6D46EAE5" w14:textId="77777777" w:rsidR="00206A05" w:rsidRDefault="00BC6C55">
      <w:pPr>
        <w:pStyle w:val="Heading2"/>
      </w:pPr>
      <w:r>
        <w:rPr>
          <w:noProof/>
        </w:rPr>
        <mc:AlternateContent>
          <mc:Choice Requires="wps">
            <w:drawing>
              <wp:anchor distT="0" distB="0" distL="0" distR="0" simplePos="0" relativeHeight="487589376" behindDoc="1" locked="0" layoutInCell="1" allowOverlap="1" wp14:anchorId="06AE36B3" wp14:editId="6475239A">
                <wp:simplePos x="0" y="0"/>
                <wp:positionH relativeFrom="page">
                  <wp:posOffset>445008</wp:posOffset>
                </wp:positionH>
                <wp:positionV relativeFrom="paragraph">
                  <wp:posOffset>188208</wp:posOffset>
                </wp:positionV>
                <wp:extent cx="689483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415"/>
                        </a:xfrm>
                        <a:custGeom>
                          <a:avLst/>
                          <a:gdLst/>
                          <a:ahLst/>
                          <a:cxnLst/>
                          <a:rect l="l" t="t" r="r" b="b"/>
                          <a:pathLst>
                            <a:path w="6894830" h="18415">
                              <a:moveTo>
                                <a:pt x="6894576" y="18288"/>
                              </a:moveTo>
                              <a:lnTo>
                                <a:pt x="0" y="18288"/>
                              </a:lnTo>
                              <a:lnTo>
                                <a:pt x="0" y="0"/>
                              </a:lnTo>
                              <a:lnTo>
                                <a:pt x="6894576" y="0"/>
                              </a:lnTo>
                              <a:lnTo>
                                <a:pt x="6894576" y="18288"/>
                              </a:lnTo>
                              <a:close/>
                            </a:path>
                          </a:pathLst>
                        </a:custGeom>
                        <a:solidFill>
                          <a:srgbClr val="666666"/>
                        </a:solidFill>
                      </wps:spPr>
                      <wps:bodyPr wrap="square" lIns="0" tIns="0" rIns="0" bIns="0" rtlCol="0">
                        <a:prstTxWarp prst="textNoShape">
                          <a:avLst/>
                        </a:prstTxWarp>
                        <a:noAutofit/>
                      </wps:bodyPr>
                    </wps:wsp>
                  </a:graphicData>
                </a:graphic>
              </wp:anchor>
            </w:drawing>
          </mc:Choice>
          <mc:Fallback>
            <w:pict>
              <v:shape w14:anchorId="12818149" id="Graphic 5" o:spid="_x0000_s1026" style="position:absolute;margin-left:35.05pt;margin-top:14.8pt;width:542.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94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" path="m6894576,18288l,18288,,,6894576,r,18288xe" fillcolor="#666" stroked="f">
                <v:path arrowok="t"/>
                <w10:wrap type="topAndBottom" anchorx="page"/>
              </v:shape>
            </w:pict>
          </mc:Fallback>
        </mc:AlternateContent>
      </w:r>
      <w:r>
        <w:rPr>
          <w:color w:val="005BB9"/>
          <w:spacing w:val="-2"/>
        </w:rPr>
        <w:t>Additional</w:t>
      </w:r>
      <w:r>
        <w:rPr>
          <w:color w:val="005BB9"/>
          <w:spacing w:val="-1"/>
        </w:rPr>
        <w:t xml:space="preserve"> </w:t>
      </w:r>
      <w:r>
        <w:rPr>
          <w:color w:val="005BB9"/>
          <w:spacing w:val="-2"/>
        </w:rPr>
        <w:t>Information</w:t>
      </w:r>
    </w:p>
    <w:p w14:paraId="54AE5078" w14:textId="77777777" w:rsidR="00206A05" w:rsidRDefault="00BC6C55">
      <w:pPr>
        <w:pStyle w:val="BodyText"/>
        <w:spacing w:before="239"/>
        <w:ind w:left="369" w:right="266"/>
        <w:jc w:val="both"/>
      </w:pPr>
      <w:r>
        <w:rPr>
          <w:b/>
        </w:rPr>
        <w:t>Eligibility:</w:t>
      </w:r>
      <w:r>
        <w:rPr>
          <w:b/>
          <w:spacing w:val="-11"/>
        </w:rPr>
        <w:t xml:space="preserve"> </w:t>
      </w:r>
      <w:r>
        <w:t>PharmD</w:t>
      </w:r>
      <w:r>
        <w:rPr>
          <w:spacing w:val="-11"/>
        </w:rPr>
        <w:t xml:space="preserve"> </w:t>
      </w:r>
      <w:r>
        <w:t>or</w:t>
      </w:r>
      <w:r>
        <w:rPr>
          <w:spacing w:val="-11"/>
        </w:rPr>
        <w:t xml:space="preserve"> </w:t>
      </w:r>
      <w:r>
        <w:t>equivalent</w:t>
      </w:r>
      <w:r>
        <w:rPr>
          <w:spacing w:val="-10"/>
        </w:rPr>
        <w:t xml:space="preserve"> </w:t>
      </w:r>
      <w:r>
        <w:t>experience;</w:t>
      </w:r>
      <w:r>
        <w:rPr>
          <w:spacing w:val="-11"/>
        </w:rPr>
        <w:t xml:space="preserve"> </w:t>
      </w:r>
      <w:r>
        <w:t>eligible</w:t>
      </w:r>
      <w:r>
        <w:rPr>
          <w:spacing w:val="-11"/>
        </w:rPr>
        <w:t xml:space="preserve"> </w:t>
      </w:r>
      <w:r>
        <w:t>for</w:t>
      </w:r>
      <w:r>
        <w:rPr>
          <w:spacing w:val="-11"/>
        </w:rPr>
        <w:t xml:space="preserve"> </w:t>
      </w:r>
      <w:r>
        <w:t>licensure</w:t>
      </w:r>
      <w:r>
        <w:rPr>
          <w:spacing w:val="-10"/>
        </w:rPr>
        <w:t xml:space="preserve"> </w:t>
      </w:r>
      <w:r>
        <w:t>in</w:t>
      </w:r>
      <w:r>
        <w:rPr>
          <w:spacing w:val="-11"/>
        </w:rPr>
        <w:t xml:space="preserve"> </w:t>
      </w:r>
      <w:r>
        <w:t>NYS;</w:t>
      </w:r>
      <w:r>
        <w:rPr>
          <w:spacing w:val="-10"/>
        </w:rPr>
        <w:t xml:space="preserve"> </w:t>
      </w:r>
      <w:r>
        <w:t>and</w:t>
      </w:r>
      <w:r>
        <w:rPr>
          <w:spacing w:val="-11"/>
        </w:rPr>
        <w:t xml:space="preserve"> </w:t>
      </w:r>
      <w:r>
        <w:t>completed</w:t>
      </w:r>
      <w:r>
        <w:rPr>
          <w:spacing w:val="-7"/>
        </w:rPr>
        <w:t xml:space="preserve"> </w:t>
      </w:r>
      <w:r>
        <w:t>application</w:t>
      </w:r>
      <w:r>
        <w:rPr>
          <w:spacing w:val="-8"/>
        </w:rPr>
        <w:t xml:space="preserve"> </w:t>
      </w:r>
      <w:r>
        <w:t>through</w:t>
      </w:r>
      <w:r>
        <w:rPr>
          <w:spacing w:val="-11"/>
        </w:rPr>
        <w:t xml:space="preserve"> </w:t>
      </w:r>
      <w:r>
        <w:t>PhORCAS.</w:t>
      </w:r>
      <w:r>
        <w:rPr>
          <w:spacing w:val="-10"/>
        </w:rPr>
        <w:t xml:space="preserve"> </w:t>
      </w:r>
      <w:r>
        <w:t>Immunization</w:t>
      </w:r>
      <w:r>
        <w:rPr>
          <w:spacing w:val="-5"/>
        </w:rPr>
        <w:t xml:space="preserve"> </w:t>
      </w:r>
      <w:r>
        <w:t xml:space="preserve">Training and Certification </w:t>
      </w:r>
      <w:proofErr w:type="gramStart"/>
      <w:r>
        <w:t>is</w:t>
      </w:r>
      <w:proofErr w:type="gramEnd"/>
      <w:r>
        <w:t xml:space="preserve"> also required.</w:t>
      </w:r>
    </w:p>
    <w:p w14:paraId="3E520068" w14:textId="77777777" w:rsidR="00206A05" w:rsidRDefault="00206A05">
      <w:pPr>
        <w:pStyle w:val="BodyText"/>
        <w:spacing w:before="9"/>
      </w:pPr>
    </w:p>
    <w:p w14:paraId="6AE67670" w14:textId="77777777" w:rsidR="00206A05" w:rsidRDefault="00BC6C55">
      <w:pPr>
        <w:pStyle w:val="BodyText"/>
        <w:ind w:left="369"/>
        <w:jc w:val="both"/>
      </w:pPr>
      <w:r>
        <w:rPr>
          <w:b/>
          <w:spacing w:val="-4"/>
        </w:rPr>
        <w:t>PhORCAS:</w:t>
      </w:r>
      <w:r>
        <w:rPr>
          <w:b/>
          <w:spacing w:val="8"/>
        </w:rPr>
        <w:t xml:space="preserve"> </w:t>
      </w:r>
      <w:r>
        <w:rPr>
          <w:spacing w:val="-4"/>
        </w:rPr>
        <w:t>Letter</w:t>
      </w:r>
      <w:r>
        <w:rPr>
          <w:spacing w:val="5"/>
        </w:rPr>
        <w:t xml:space="preserve"> </w:t>
      </w:r>
      <w:r>
        <w:rPr>
          <w:spacing w:val="-4"/>
        </w:rPr>
        <w:t>of</w:t>
      </w:r>
      <w:r>
        <w:rPr>
          <w:spacing w:val="-2"/>
        </w:rPr>
        <w:t xml:space="preserve"> </w:t>
      </w:r>
      <w:r>
        <w:rPr>
          <w:spacing w:val="-4"/>
        </w:rPr>
        <w:t>intent,</w:t>
      </w:r>
      <w:r>
        <w:rPr>
          <w:spacing w:val="1"/>
        </w:rPr>
        <w:t xml:space="preserve"> </w:t>
      </w:r>
      <w:r>
        <w:rPr>
          <w:spacing w:val="-4"/>
        </w:rPr>
        <w:t>curriculum</w:t>
      </w:r>
      <w:r>
        <w:rPr>
          <w:spacing w:val="1"/>
        </w:rPr>
        <w:t xml:space="preserve"> </w:t>
      </w:r>
      <w:r>
        <w:rPr>
          <w:spacing w:val="-4"/>
        </w:rPr>
        <w:t>vitae,</w:t>
      </w:r>
      <w:r>
        <w:rPr>
          <w:spacing w:val="6"/>
        </w:rPr>
        <w:t xml:space="preserve"> </w:t>
      </w:r>
      <w:r>
        <w:rPr>
          <w:spacing w:val="-4"/>
        </w:rPr>
        <w:t>three</w:t>
      </w:r>
      <w:r>
        <w:rPr>
          <w:spacing w:val="-3"/>
        </w:rPr>
        <w:t xml:space="preserve"> </w:t>
      </w:r>
      <w:r>
        <w:rPr>
          <w:spacing w:val="-4"/>
        </w:rPr>
        <w:t>(3)</w:t>
      </w:r>
      <w:r>
        <w:rPr>
          <w:spacing w:val="-3"/>
        </w:rPr>
        <w:t xml:space="preserve"> </w:t>
      </w:r>
      <w:r>
        <w:rPr>
          <w:spacing w:val="-4"/>
        </w:rPr>
        <w:t>references,</w:t>
      </w:r>
      <w:r>
        <w:rPr>
          <w:spacing w:val="4"/>
        </w:rPr>
        <w:t xml:space="preserve"> </w:t>
      </w:r>
      <w:r>
        <w:rPr>
          <w:spacing w:val="-4"/>
        </w:rPr>
        <w:t>and</w:t>
      </w:r>
      <w:r>
        <w:rPr>
          <w:spacing w:val="1"/>
        </w:rPr>
        <w:t xml:space="preserve"> </w:t>
      </w:r>
      <w:r>
        <w:rPr>
          <w:spacing w:val="-4"/>
        </w:rPr>
        <w:t>transcripts</w:t>
      </w:r>
      <w:r>
        <w:rPr>
          <w:spacing w:val="5"/>
        </w:rPr>
        <w:t xml:space="preserve"> </w:t>
      </w:r>
      <w:r>
        <w:rPr>
          <w:spacing w:val="-4"/>
        </w:rPr>
        <w:t>should</w:t>
      </w:r>
      <w:r>
        <w:rPr>
          <w:spacing w:val="6"/>
        </w:rPr>
        <w:t xml:space="preserve"> </w:t>
      </w:r>
      <w:r>
        <w:rPr>
          <w:spacing w:val="-4"/>
        </w:rPr>
        <w:t>be submitted</w:t>
      </w:r>
      <w:r>
        <w:rPr>
          <w:spacing w:val="5"/>
        </w:rPr>
        <w:t xml:space="preserve"> </w:t>
      </w:r>
      <w:r>
        <w:rPr>
          <w:spacing w:val="-4"/>
        </w:rPr>
        <w:t>electronically</w:t>
      </w:r>
      <w:r>
        <w:rPr>
          <w:spacing w:val="6"/>
        </w:rPr>
        <w:t xml:space="preserve"> </w:t>
      </w:r>
      <w:r>
        <w:rPr>
          <w:spacing w:val="-4"/>
        </w:rPr>
        <w:t>via</w:t>
      </w:r>
      <w:r>
        <w:rPr>
          <w:spacing w:val="1"/>
        </w:rPr>
        <w:t xml:space="preserve"> </w:t>
      </w:r>
      <w:r>
        <w:rPr>
          <w:spacing w:val="-4"/>
        </w:rPr>
        <w:t>PhORCAS</w:t>
      </w:r>
    </w:p>
    <w:p w14:paraId="265A8CAB" w14:textId="77777777" w:rsidR="00206A05" w:rsidRDefault="00206A05">
      <w:pPr>
        <w:pStyle w:val="BodyText"/>
        <w:spacing w:before="2"/>
      </w:pPr>
    </w:p>
    <w:p w14:paraId="7AD337D6" w14:textId="77777777" w:rsidR="00206A05" w:rsidRDefault="00BC6C55">
      <w:pPr>
        <w:tabs>
          <w:tab w:val="left" w:pos="5346"/>
        </w:tabs>
        <w:ind w:left="369"/>
        <w:jc w:val="both"/>
        <w:rPr>
          <w:sz w:val="19"/>
        </w:rPr>
      </w:pPr>
      <w:r>
        <w:rPr>
          <w:b/>
          <w:spacing w:val="-2"/>
          <w:sz w:val="19"/>
        </w:rPr>
        <w:t>Program</w:t>
      </w:r>
      <w:r>
        <w:rPr>
          <w:b/>
          <w:spacing w:val="-11"/>
          <w:sz w:val="19"/>
        </w:rPr>
        <w:t xml:space="preserve"> </w:t>
      </w:r>
      <w:r>
        <w:rPr>
          <w:b/>
          <w:spacing w:val="-2"/>
          <w:sz w:val="19"/>
        </w:rPr>
        <w:t>Duration:</w:t>
      </w:r>
      <w:r>
        <w:rPr>
          <w:b/>
          <w:spacing w:val="-4"/>
          <w:sz w:val="19"/>
        </w:rPr>
        <w:t xml:space="preserve"> </w:t>
      </w:r>
      <w:r>
        <w:rPr>
          <w:spacing w:val="-2"/>
          <w:sz w:val="19"/>
        </w:rPr>
        <w:t>52</w:t>
      </w:r>
      <w:r>
        <w:rPr>
          <w:spacing w:val="-6"/>
          <w:sz w:val="19"/>
        </w:rPr>
        <w:t xml:space="preserve"> </w:t>
      </w:r>
      <w:r>
        <w:rPr>
          <w:spacing w:val="-2"/>
          <w:sz w:val="19"/>
        </w:rPr>
        <w:t>weeks</w:t>
      </w:r>
      <w:r>
        <w:rPr>
          <w:spacing w:val="-7"/>
          <w:sz w:val="19"/>
        </w:rPr>
        <w:t xml:space="preserve"> </w:t>
      </w:r>
      <w:r>
        <w:rPr>
          <w:spacing w:val="-2"/>
          <w:sz w:val="19"/>
        </w:rPr>
        <w:t>(July</w:t>
      </w:r>
      <w:r>
        <w:rPr>
          <w:spacing w:val="-5"/>
          <w:sz w:val="19"/>
        </w:rPr>
        <w:t xml:space="preserve"> </w:t>
      </w:r>
      <w:r>
        <w:rPr>
          <w:spacing w:val="-2"/>
          <w:sz w:val="19"/>
        </w:rPr>
        <w:t>1</w:t>
      </w:r>
      <w:r>
        <w:rPr>
          <w:spacing w:val="-9"/>
          <w:sz w:val="19"/>
        </w:rPr>
        <w:t xml:space="preserve"> </w:t>
      </w:r>
      <w:r>
        <w:rPr>
          <w:spacing w:val="-2"/>
          <w:sz w:val="19"/>
        </w:rPr>
        <w:t>–</w:t>
      </w:r>
      <w:r>
        <w:rPr>
          <w:spacing w:val="-10"/>
          <w:sz w:val="19"/>
        </w:rPr>
        <w:t xml:space="preserve"> </w:t>
      </w:r>
      <w:r>
        <w:rPr>
          <w:spacing w:val="-2"/>
          <w:sz w:val="19"/>
        </w:rPr>
        <w:t>June</w:t>
      </w:r>
      <w:r>
        <w:rPr>
          <w:spacing w:val="-5"/>
          <w:sz w:val="19"/>
        </w:rPr>
        <w:t xml:space="preserve"> 30)</w:t>
      </w:r>
      <w:r>
        <w:rPr>
          <w:sz w:val="19"/>
        </w:rPr>
        <w:tab/>
      </w:r>
      <w:r>
        <w:rPr>
          <w:b/>
          <w:sz w:val="19"/>
        </w:rPr>
        <w:t>Number</w:t>
      </w:r>
      <w:r>
        <w:rPr>
          <w:b/>
          <w:spacing w:val="-12"/>
          <w:sz w:val="19"/>
        </w:rPr>
        <w:t xml:space="preserve"> </w:t>
      </w:r>
      <w:r>
        <w:rPr>
          <w:b/>
          <w:sz w:val="19"/>
        </w:rPr>
        <w:t>of</w:t>
      </w:r>
      <w:r>
        <w:rPr>
          <w:b/>
          <w:spacing w:val="-13"/>
          <w:sz w:val="19"/>
        </w:rPr>
        <w:t xml:space="preserve"> </w:t>
      </w:r>
      <w:r>
        <w:rPr>
          <w:b/>
          <w:sz w:val="19"/>
        </w:rPr>
        <w:t>Positions:</w:t>
      </w:r>
      <w:r>
        <w:rPr>
          <w:b/>
          <w:spacing w:val="3"/>
          <w:sz w:val="19"/>
        </w:rPr>
        <w:t xml:space="preserve"> </w:t>
      </w:r>
      <w:r>
        <w:rPr>
          <w:spacing w:val="-10"/>
          <w:sz w:val="19"/>
        </w:rPr>
        <w:t>2</w:t>
      </w:r>
    </w:p>
    <w:p w14:paraId="14120408" w14:textId="77777777" w:rsidR="00206A05" w:rsidRDefault="00206A05">
      <w:pPr>
        <w:pStyle w:val="BodyText"/>
        <w:spacing w:before="9"/>
      </w:pPr>
    </w:p>
    <w:p w14:paraId="123160FB" w14:textId="77777777" w:rsidR="00206A05" w:rsidRDefault="00BC6C55">
      <w:pPr>
        <w:pStyle w:val="BodyText"/>
        <w:ind w:left="369" w:right="260"/>
        <w:jc w:val="both"/>
      </w:pPr>
      <w:r>
        <w:rPr>
          <w:b/>
        </w:rPr>
        <w:t xml:space="preserve">Salary and Benefits: </w:t>
      </w:r>
      <w:r>
        <w:t>Competitive salary; benefits package that includes health insurance, vacation and sick leave, paid holidays, travel support, stipend to attend professional meetings, online library, and computer privileges.</w:t>
      </w:r>
    </w:p>
    <w:p w14:paraId="0B6227E5" w14:textId="77777777" w:rsidR="00206A05" w:rsidRDefault="00206A05">
      <w:pPr>
        <w:pStyle w:val="BodyText"/>
        <w:spacing w:before="2"/>
      </w:pPr>
    </w:p>
    <w:p w14:paraId="4FA14432" w14:textId="77777777" w:rsidR="00206A05" w:rsidRDefault="00BC6C55">
      <w:pPr>
        <w:spacing w:before="1"/>
        <w:ind w:left="368"/>
        <w:jc w:val="both"/>
        <w:rPr>
          <w:sz w:val="19"/>
        </w:rPr>
      </w:pPr>
      <w:r>
        <w:rPr>
          <w:b/>
          <w:spacing w:val="-4"/>
          <w:sz w:val="19"/>
        </w:rPr>
        <w:t>Application</w:t>
      </w:r>
      <w:r>
        <w:rPr>
          <w:b/>
          <w:spacing w:val="5"/>
          <w:sz w:val="19"/>
        </w:rPr>
        <w:t xml:space="preserve"> </w:t>
      </w:r>
      <w:r>
        <w:rPr>
          <w:b/>
          <w:spacing w:val="-4"/>
          <w:sz w:val="19"/>
        </w:rPr>
        <w:t>Deadline:</w:t>
      </w:r>
      <w:r>
        <w:rPr>
          <w:b/>
          <w:spacing w:val="6"/>
          <w:sz w:val="19"/>
        </w:rPr>
        <w:t xml:space="preserve"> </w:t>
      </w:r>
      <w:r>
        <w:rPr>
          <w:spacing w:val="-4"/>
          <w:sz w:val="19"/>
        </w:rPr>
        <w:t>January</w:t>
      </w:r>
      <w:r>
        <w:rPr>
          <w:spacing w:val="2"/>
          <w:sz w:val="19"/>
        </w:rPr>
        <w:t xml:space="preserve"> </w:t>
      </w:r>
      <w:r>
        <w:rPr>
          <w:spacing w:val="-5"/>
          <w:sz w:val="19"/>
        </w:rPr>
        <w:t>5th</w:t>
      </w:r>
    </w:p>
    <w:p w14:paraId="78C2215B" w14:textId="77777777" w:rsidR="00206A05" w:rsidRDefault="00BC6C55">
      <w:pPr>
        <w:pStyle w:val="Heading3"/>
        <w:spacing w:before="231"/>
        <w:jc w:val="both"/>
        <w:rPr>
          <w:b w:val="0"/>
        </w:rPr>
      </w:pPr>
      <w:r>
        <w:rPr>
          <w:spacing w:val="-2"/>
        </w:rPr>
        <w:t>National</w:t>
      </w:r>
      <w:r>
        <w:rPr>
          <w:spacing w:val="-9"/>
        </w:rPr>
        <w:t xml:space="preserve"> </w:t>
      </w:r>
      <w:r>
        <w:rPr>
          <w:spacing w:val="-2"/>
        </w:rPr>
        <w:t>Matching</w:t>
      </w:r>
      <w:r>
        <w:rPr>
          <w:spacing w:val="-9"/>
        </w:rPr>
        <w:t xml:space="preserve"> </w:t>
      </w:r>
      <w:r>
        <w:rPr>
          <w:spacing w:val="-2"/>
        </w:rPr>
        <w:t>Service</w:t>
      </w:r>
      <w:r>
        <w:rPr>
          <w:spacing w:val="-3"/>
        </w:rPr>
        <w:t xml:space="preserve"> </w:t>
      </w:r>
      <w:r>
        <w:rPr>
          <w:spacing w:val="-2"/>
        </w:rPr>
        <w:t>Code:</w:t>
      </w:r>
      <w:r>
        <w:rPr>
          <w:spacing w:val="-1"/>
        </w:rPr>
        <w:t xml:space="preserve"> </w:t>
      </w:r>
      <w:r>
        <w:rPr>
          <w:b w:val="0"/>
          <w:spacing w:val="-2"/>
        </w:rPr>
        <w:t>191315</w:t>
      </w:r>
    </w:p>
    <w:p w14:paraId="4A868F2D" w14:textId="77777777" w:rsidR="00206A05" w:rsidRDefault="00206A05">
      <w:pPr>
        <w:pStyle w:val="BodyText"/>
        <w:spacing w:before="9"/>
      </w:pPr>
    </w:p>
    <w:p w14:paraId="272F9993" w14:textId="77777777" w:rsidR="00206A05" w:rsidRDefault="00BC6C55">
      <w:pPr>
        <w:ind w:left="368"/>
        <w:rPr>
          <w:b/>
          <w:sz w:val="19"/>
        </w:rPr>
      </w:pPr>
      <w:r>
        <w:rPr>
          <w:b/>
          <w:spacing w:val="-2"/>
          <w:sz w:val="19"/>
        </w:rPr>
        <w:t>Contact</w:t>
      </w:r>
      <w:r>
        <w:rPr>
          <w:b/>
          <w:spacing w:val="-9"/>
          <w:sz w:val="19"/>
        </w:rPr>
        <w:t xml:space="preserve"> </w:t>
      </w:r>
      <w:r>
        <w:rPr>
          <w:b/>
          <w:spacing w:val="-2"/>
          <w:sz w:val="19"/>
        </w:rPr>
        <w:t>Information:</w:t>
      </w:r>
    </w:p>
    <w:p w14:paraId="68236947" w14:textId="77777777" w:rsidR="00206A05" w:rsidRDefault="00BC6C55">
      <w:pPr>
        <w:pStyle w:val="BodyText"/>
        <w:spacing w:before="1"/>
        <w:ind w:left="359" w:right="6831"/>
      </w:pPr>
      <w:r>
        <w:rPr>
          <w:noProof/>
        </w:rPr>
        <w:drawing>
          <wp:anchor distT="0" distB="0" distL="0" distR="0" simplePos="0" relativeHeight="15731200" behindDoc="0" locked="0" layoutInCell="1" allowOverlap="1" wp14:anchorId="7CE3BC15" wp14:editId="47B37C79">
            <wp:simplePos x="0" y="0"/>
            <wp:positionH relativeFrom="page">
              <wp:posOffset>3656076</wp:posOffset>
            </wp:positionH>
            <wp:positionV relativeFrom="paragraph">
              <wp:posOffset>10496</wp:posOffset>
            </wp:positionV>
            <wp:extent cx="2788919" cy="697991"/>
            <wp:effectExtent l="0" t="0" r="0" b="0"/>
            <wp:wrapNone/>
            <wp:docPr id="6" name="Image 6" descr="ASHP Accredi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SHP Accredited "/>
                    <pic:cNvPicPr/>
                  </pic:nvPicPr>
                  <pic:blipFill>
                    <a:blip r:embed="rId5" cstate="print"/>
                    <a:stretch>
                      <a:fillRect/>
                    </a:stretch>
                  </pic:blipFill>
                  <pic:spPr>
                    <a:xfrm>
                      <a:off x="0" y="0"/>
                      <a:ext cx="2788919" cy="697991"/>
                    </a:xfrm>
                    <a:prstGeom prst="rect">
                      <a:avLst/>
                    </a:prstGeom>
                  </pic:spPr>
                </pic:pic>
              </a:graphicData>
            </a:graphic>
          </wp:anchor>
        </w:drawing>
      </w:r>
      <w:r>
        <w:t xml:space="preserve">Ruth Ngwu, PharmD </w:t>
      </w:r>
      <w:hyperlink r:id="rId6">
        <w:r w:rsidR="00206A05">
          <w:rPr>
            <w:color w:val="0000FF"/>
            <w:spacing w:val="-4"/>
            <w:u w:val="single" w:color="0000FF"/>
          </w:rPr>
          <w:t>ruth.ngwu@middleportfamilyhealth.com</w:t>
        </w:r>
      </w:hyperlink>
      <w:r>
        <w:rPr>
          <w:color w:val="0000FF"/>
          <w:spacing w:val="-7"/>
        </w:rPr>
        <w:t xml:space="preserve"> </w:t>
      </w:r>
      <w:r>
        <w:rPr>
          <w:spacing w:val="-4"/>
        </w:rPr>
        <w:t>Pharmacy</w:t>
      </w:r>
      <w:r>
        <w:t xml:space="preserve"> Phone: 716-735-3261</w:t>
      </w:r>
    </w:p>
    <w:p w14:paraId="318AB092" w14:textId="77777777" w:rsidR="00206A05" w:rsidRDefault="00206A05">
      <w:pPr>
        <w:pStyle w:val="BodyText"/>
      </w:pPr>
    </w:p>
    <w:p w14:paraId="30A49A78" w14:textId="77777777" w:rsidR="00206A05" w:rsidRDefault="00206A05">
      <w:pPr>
        <w:pStyle w:val="BodyText"/>
        <w:spacing w:before="21"/>
      </w:pPr>
    </w:p>
    <w:p w14:paraId="35C6C7BC" w14:textId="77777777" w:rsidR="00206A05" w:rsidRDefault="00BC6C55">
      <w:pPr>
        <w:ind w:left="5500" w:right="1529"/>
        <w:jc w:val="both"/>
        <w:rPr>
          <w:i/>
          <w:sz w:val="15"/>
        </w:rPr>
      </w:pPr>
      <w:r>
        <w:rPr>
          <w:i/>
          <w:noProof/>
          <w:sz w:val="15"/>
        </w:rPr>
        <w:drawing>
          <wp:anchor distT="0" distB="0" distL="0" distR="0" simplePos="0" relativeHeight="15730688" behindDoc="0" locked="0" layoutInCell="1" allowOverlap="1" wp14:anchorId="4BBAF7C3" wp14:editId="5EBFCA75">
            <wp:simplePos x="0" y="0"/>
            <wp:positionH relativeFrom="page">
              <wp:posOffset>342900</wp:posOffset>
            </wp:positionH>
            <wp:positionV relativeFrom="paragraph">
              <wp:posOffset>-137882</wp:posOffset>
            </wp:positionV>
            <wp:extent cx="2442972" cy="658367"/>
            <wp:effectExtent l="0" t="0" r="0" b="0"/>
            <wp:wrapNone/>
            <wp:docPr id="7" name="Image 7" descr="Middleport Family Health Cen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Middleport Family Health Center "/>
                    <pic:cNvPicPr/>
                  </pic:nvPicPr>
                  <pic:blipFill>
                    <a:blip r:embed="rId7" cstate="print"/>
                    <a:stretch>
                      <a:fillRect/>
                    </a:stretch>
                  </pic:blipFill>
                  <pic:spPr>
                    <a:xfrm>
                      <a:off x="0" y="0"/>
                      <a:ext cx="2442972" cy="658367"/>
                    </a:xfrm>
                    <a:prstGeom prst="rect">
                      <a:avLst/>
                    </a:prstGeom>
                  </pic:spPr>
                </pic:pic>
              </a:graphicData>
            </a:graphic>
          </wp:anchor>
        </w:drawing>
      </w:r>
      <w:r>
        <w:rPr>
          <w:i/>
          <w:sz w:val="15"/>
        </w:rPr>
        <w:t>The PGY1 Community Pharmacy-Based Residency conducted by the</w:t>
      </w:r>
      <w:r>
        <w:rPr>
          <w:i/>
          <w:spacing w:val="40"/>
          <w:sz w:val="15"/>
        </w:rPr>
        <w:t xml:space="preserve"> </w:t>
      </w:r>
      <w:r>
        <w:rPr>
          <w:i/>
          <w:sz w:val="15"/>
        </w:rPr>
        <w:t>UB</w:t>
      </w:r>
      <w:r>
        <w:rPr>
          <w:i/>
          <w:spacing w:val="40"/>
          <w:sz w:val="15"/>
        </w:rPr>
        <w:t xml:space="preserve"> </w:t>
      </w:r>
      <w:r>
        <w:rPr>
          <w:i/>
          <w:sz w:val="15"/>
        </w:rPr>
        <w:t>School of Pharmacy and Pharmaceutical Sciences and Middleport</w:t>
      </w:r>
      <w:r>
        <w:rPr>
          <w:i/>
          <w:spacing w:val="32"/>
          <w:sz w:val="15"/>
        </w:rPr>
        <w:t xml:space="preserve"> </w:t>
      </w:r>
      <w:r>
        <w:rPr>
          <w:i/>
          <w:sz w:val="15"/>
        </w:rPr>
        <w:t>Family</w:t>
      </w:r>
      <w:r>
        <w:rPr>
          <w:i/>
          <w:spacing w:val="40"/>
          <w:sz w:val="15"/>
        </w:rPr>
        <w:t xml:space="preserve"> </w:t>
      </w:r>
      <w:r>
        <w:rPr>
          <w:i/>
          <w:sz w:val="15"/>
        </w:rPr>
        <w:t>Health Center is accredited with ASHP.</w:t>
      </w:r>
    </w:p>
    <w:sectPr w:rsidR="00206A05">
      <w:pgSz w:w="12240" w:h="15840"/>
      <w:pgMar w:top="86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06A05"/>
    <w:rsid w:val="00206A05"/>
    <w:rsid w:val="004F6844"/>
    <w:rsid w:val="005B39E3"/>
    <w:rsid w:val="00985AA3"/>
    <w:rsid w:val="00BC6C55"/>
    <w:rsid w:val="2A4F487F"/>
    <w:rsid w:val="2EED5DF7"/>
    <w:rsid w:val="763DD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CEA0"/>
  <w15:docId w15:val="{3E30F86F-F902-437A-9B22-189688C6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9" w:right="27"/>
      <w:jc w:val="center"/>
      <w:outlineLvl w:val="0"/>
    </w:pPr>
    <w:rPr>
      <w:b/>
      <w:bCs/>
      <w:sz w:val="36"/>
      <w:szCs w:val="36"/>
    </w:rPr>
  </w:style>
  <w:style w:type="paragraph" w:styleId="Heading2">
    <w:name w:val="heading 2"/>
    <w:basedOn w:val="Normal"/>
    <w:uiPriority w:val="9"/>
    <w:unhideWhenUsed/>
    <w:qFormat/>
    <w:pPr>
      <w:ind w:left="369"/>
      <w:jc w:val="both"/>
      <w:outlineLvl w:val="1"/>
    </w:pPr>
    <w:rPr>
      <w:b/>
      <w:bCs/>
    </w:rPr>
  </w:style>
  <w:style w:type="paragraph" w:styleId="Heading3">
    <w:name w:val="heading 3"/>
    <w:basedOn w:val="Normal"/>
    <w:uiPriority w:val="9"/>
    <w:unhideWhenUsed/>
    <w:qFormat/>
    <w:pPr>
      <w:ind w:left="368"/>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th.ngwu@middleportfamilyhealth.co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1227</Words>
  <Characters>7773</Characters>
  <Application>Microsoft Office Word</Application>
  <DocSecurity>0</DocSecurity>
  <Lines>107</Lines>
  <Paragraphs>30</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PGY1 Community Pharmacy at MFHC Program Description 2025-2026</dc:title>
  <cp:lastModifiedBy>Samantha Nebelecky</cp:lastModifiedBy>
  <cp:revision>4</cp:revision>
  <dcterms:created xsi:type="dcterms:W3CDTF">2026-01-14T18:28:00Z</dcterms:created>
  <dcterms:modified xsi:type="dcterms:W3CDTF">2026-01-15T18:21:00Z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LastSaved">
    <vt:filetime>2026-01-14T00:00:00Z</vt:filetime>
  </property>
  <property fmtid="{D5CDD505-2E9C-101B-9397-08002B2CF9AE}" pid="4" name="Producer">
    <vt:lpwstr>Microsoft: Print To PDF</vt:lpwstr>
  </property>
</Properties>
</file>